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FDEE8" w14:textId="7C42CF35" w:rsidR="00D9460E" w:rsidRPr="003069CC" w:rsidRDefault="007C3FAB">
      <w:r>
        <w:rPr>
          <w:b/>
          <w:bCs/>
          <w:noProof/>
          <w:color w:val="0892AF"/>
          <w:sz w:val="28"/>
          <w:szCs w:val="28"/>
        </w:rPr>
        <w:drawing>
          <wp:anchor distT="0" distB="0" distL="114300" distR="114300" simplePos="0" relativeHeight="251657216" behindDoc="1" locked="0" layoutInCell="1" allowOverlap="1" wp14:anchorId="358BB05A" wp14:editId="2E73694A">
            <wp:simplePos x="0" y="0"/>
            <wp:positionH relativeFrom="column">
              <wp:posOffset>-914400</wp:posOffset>
            </wp:positionH>
            <wp:positionV relativeFrom="paragraph">
              <wp:posOffset>-899160</wp:posOffset>
            </wp:positionV>
            <wp:extent cx="7562850" cy="10705547"/>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0705547"/>
                    </a:xfrm>
                    <a:prstGeom prst="rect">
                      <a:avLst/>
                    </a:prstGeom>
                    <a:noFill/>
                  </pic:spPr>
                </pic:pic>
              </a:graphicData>
            </a:graphic>
            <wp14:sizeRelH relativeFrom="page">
              <wp14:pctWidth>0</wp14:pctWidth>
            </wp14:sizeRelH>
            <wp14:sizeRelV relativeFrom="page">
              <wp14:pctHeight>0</wp14:pctHeight>
            </wp14:sizeRelV>
          </wp:anchor>
        </w:drawing>
      </w:r>
    </w:p>
    <w:p w14:paraId="3BE72EEB" w14:textId="2BEB094A" w:rsidR="00D9460E" w:rsidRPr="003069CC" w:rsidRDefault="00D9460E"/>
    <w:p w14:paraId="2EFFAF89" w14:textId="77777777" w:rsidR="00D9460E" w:rsidRPr="003069CC" w:rsidRDefault="00D9460E"/>
    <w:p w14:paraId="21FDDD28" w14:textId="77777777" w:rsidR="00D9460E" w:rsidRPr="003069CC" w:rsidRDefault="00D9460E"/>
    <w:tbl>
      <w:tblPr>
        <w:tblpPr w:leftFromText="141" w:rightFromText="141" w:vertAnchor="page" w:horzAnchor="page" w:tblpX="2158" w:tblpY="3046"/>
        <w:tblW w:w="9047" w:type="dxa"/>
        <w:tblLayout w:type="fixed"/>
        <w:tblCellMar>
          <w:left w:w="0" w:type="dxa"/>
          <w:right w:w="0" w:type="dxa"/>
        </w:tblCellMar>
        <w:tblLook w:val="0000" w:firstRow="0" w:lastRow="0" w:firstColumn="0" w:lastColumn="0" w:noHBand="0" w:noVBand="0"/>
      </w:tblPr>
      <w:tblGrid>
        <w:gridCol w:w="4514"/>
        <w:gridCol w:w="4533"/>
      </w:tblGrid>
      <w:tr w:rsidR="002D0BD6" w:rsidRPr="003069CC" w14:paraId="0619D525" w14:textId="77777777" w:rsidTr="007C3FAB">
        <w:trPr>
          <w:trHeight w:val="163"/>
        </w:trPr>
        <w:tc>
          <w:tcPr>
            <w:tcW w:w="4514" w:type="dxa"/>
            <w:tcBorders>
              <w:top w:val="nil"/>
              <w:left w:val="nil"/>
              <w:bottom w:val="nil"/>
              <w:right w:val="single" w:sz="8" w:space="0" w:color="FFFFFF"/>
            </w:tcBorders>
            <w:shd w:val="clear" w:color="auto" w:fill="0892AF"/>
            <w:tcMar>
              <w:top w:w="0" w:type="dxa"/>
              <w:left w:w="108" w:type="dxa"/>
              <w:bottom w:w="0" w:type="dxa"/>
              <w:right w:w="108" w:type="dxa"/>
            </w:tcMar>
          </w:tcPr>
          <w:p w14:paraId="231A1ED3" w14:textId="0958B443" w:rsidR="005C008A" w:rsidRDefault="00750A41" w:rsidP="007C3FAB">
            <w:pPr>
              <w:rPr>
                <w:rFonts w:cs="Times New Roman"/>
                <w:b/>
                <w:color w:val="FFFFFF" w:themeColor="background1"/>
                <w:sz w:val="44"/>
                <w:szCs w:val="44"/>
              </w:rPr>
            </w:pPr>
            <w:r w:rsidRPr="009A4F7D">
              <w:rPr>
                <w:rFonts w:cs="Times New Roman"/>
                <w:b/>
                <w:color w:val="FFFFFF" w:themeColor="background1"/>
                <w:sz w:val="44"/>
                <w:szCs w:val="44"/>
              </w:rPr>
              <w:t>Acte d'engagement</w:t>
            </w:r>
          </w:p>
          <w:p w14:paraId="2B0814A1" w14:textId="32E0FC15" w:rsidR="00B73B66" w:rsidRDefault="00B73B66" w:rsidP="007C3FAB">
            <w:pPr>
              <w:rPr>
                <w:rFonts w:cs="Times New Roman"/>
                <w:b/>
                <w:color w:val="FFFFFF" w:themeColor="background1"/>
                <w:sz w:val="44"/>
                <w:szCs w:val="44"/>
              </w:rPr>
            </w:pPr>
          </w:p>
          <w:p w14:paraId="7C33724A" w14:textId="322A126B" w:rsidR="00B73B66" w:rsidRDefault="00B73B66" w:rsidP="007C3FAB">
            <w:pPr>
              <w:rPr>
                <w:rFonts w:cs="Times New Roman"/>
                <w:b/>
                <w:color w:val="FFFFFF" w:themeColor="background1"/>
                <w:sz w:val="44"/>
                <w:szCs w:val="44"/>
              </w:rPr>
            </w:pPr>
          </w:p>
          <w:p w14:paraId="3C1D4F95" w14:textId="77777777" w:rsidR="00750A41" w:rsidRPr="003069CC" w:rsidRDefault="00750A41" w:rsidP="00A33511">
            <w:pPr>
              <w:rPr>
                <w:b/>
                <w:color w:val="FFFFFF" w:themeColor="background1"/>
                <w:sz w:val="32"/>
                <w:szCs w:val="32"/>
              </w:rPr>
            </w:pPr>
          </w:p>
        </w:tc>
        <w:tc>
          <w:tcPr>
            <w:tcW w:w="4533" w:type="dxa"/>
            <w:tcBorders>
              <w:top w:val="nil"/>
              <w:left w:val="nil"/>
              <w:bottom w:val="nil"/>
              <w:right w:val="nil"/>
            </w:tcBorders>
            <w:shd w:val="clear" w:color="auto" w:fill="0892AF"/>
            <w:tcMar>
              <w:top w:w="0" w:type="dxa"/>
              <w:left w:w="108" w:type="dxa"/>
              <w:bottom w:w="0" w:type="dxa"/>
              <w:right w:w="108" w:type="dxa"/>
            </w:tcMar>
          </w:tcPr>
          <w:p w14:paraId="5DCEF87B" w14:textId="2CA65ED0" w:rsidR="007C3FAB" w:rsidRPr="007C3FAB" w:rsidRDefault="007C3FAB" w:rsidP="007C3FAB">
            <w:pPr>
              <w:pStyle w:val="TableParagraph"/>
              <w:ind w:left="229" w:right="34" w:firstLine="3"/>
              <w:jc w:val="center"/>
              <w:rPr>
                <w:rFonts w:ascii="Calibri" w:eastAsiaTheme="minorEastAsia" w:hAnsi="Calibri"/>
                <w:b/>
                <w:color w:val="FFFFFF" w:themeColor="background1"/>
                <w:sz w:val="44"/>
                <w:szCs w:val="44"/>
                <w:lang w:eastAsia="fr-FR"/>
              </w:rPr>
            </w:pPr>
            <w:r w:rsidRPr="007C3FAB">
              <w:rPr>
                <w:rFonts w:ascii="Calibri" w:eastAsiaTheme="minorEastAsia" w:hAnsi="Calibri"/>
                <w:b/>
                <w:color w:val="FFFFFF" w:themeColor="background1"/>
                <w:sz w:val="44"/>
                <w:szCs w:val="44"/>
                <w:lang w:eastAsia="fr-FR"/>
              </w:rPr>
              <w:t>Marché public de fournitures courantes et de services</w:t>
            </w:r>
          </w:p>
          <w:p w14:paraId="05902D34" w14:textId="77777777" w:rsidR="007C3FAB" w:rsidRPr="007C3FAB" w:rsidRDefault="007C3FAB" w:rsidP="007C3FAB">
            <w:pPr>
              <w:pStyle w:val="TableParagraph"/>
              <w:ind w:left="229" w:right="34" w:firstLine="3"/>
              <w:jc w:val="center"/>
              <w:rPr>
                <w:rFonts w:ascii="Calibri" w:eastAsiaTheme="minorEastAsia" w:hAnsi="Calibri"/>
                <w:b/>
                <w:color w:val="FFFFFF" w:themeColor="background1"/>
                <w:sz w:val="44"/>
                <w:szCs w:val="44"/>
                <w:lang w:eastAsia="fr-FR"/>
              </w:rPr>
            </w:pPr>
          </w:p>
          <w:p w14:paraId="5539DBCC" w14:textId="3C474359" w:rsidR="007C3FAB" w:rsidRDefault="00A33511" w:rsidP="007C3FAB">
            <w:pPr>
              <w:jc w:val="center"/>
              <w:rPr>
                <w:rFonts w:cs="Times New Roman"/>
                <w:b/>
                <w:color w:val="FFFFFF" w:themeColor="background1"/>
                <w:sz w:val="44"/>
                <w:szCs w:val="44"/>
              </w:rPr>
            </w:pPr>
            <w:r>
              <w:rPr>
                <w:rFonts w:cs="Times New Roman"/>
                <w:b/>
                <w:color w:val="FFFFFF" w:themeColor="background1"/>
                <w:sz w:val="44"/>
                <w:szCs w:val="44"/>
              </w:rPr>
              <w:t>n°2025-033</w:t>
            </w:r>
          </w:p>
          <w:p w14:paraId="558D89E4" w14:textId="77777777" w:rsidR="007C3FAB" w:rsidRDefault="007C3FAB" w:rsidP="007C3FAB">
            <w:pPr>
              <w:jc w:val="left"/>
              <w:rPr>
                <w:rFonts w:cs="Times New Roman"/>
                <w:b/>
                <w:color w:val="FFFFFF" w:themeColor="background1"/>
                <w:sz w:val="44"/>
                <w:szCs w:val="44"/>
              </w:rPr>
            </w:pPr>
          </w:p>
          <w:p w14:paraId="122BE9A4" w14:textId="4FB20CA6" w:rsidR="00B73B66" w:rsidRDefault="00A33511" w:rsidP="007C3FAB">
            <w:pPr>
              <w:jc w:val="center"/>
              <w:rPr>
                <w:rFonts w:cs="Times New Roman"/>
                <w:b/>
                <w:color w:val="FFFFFF" w:themeColor="background1"/>
                <w:sz w:val="44"/>
                <w:szCs w:val="44"/>
              </w:rPr>
            </w:pPr>
            <w:r w:rsidRPr="00A33511">
              <w:rPr>
                <w:rFonts w:cs="Times New Roman"/>
                <w:b/>
                <w:color w:val="FFFFFF" w:themeColor="background1"/>
                <w:sz w:val="44"/>
                <w:szCs w:val="44"/>
              </w:rPr>
              <w:t>M</w:t>
            </w:r>
            <w:r>
              <w:rPr>
                <w:rFonts w:cs="Times New Roman"/>
                <w:b/>
                <w:color w:val="FFFFFF" w:themeColor="background1"/>
                <w:sz w:val="44"/>
                <w:szCs w:val="44"/>
              </w:rPr>
              <w:t>a</w:t>
            </w:r>
            <w:r w:rsidRPr="00A33511">
              <w:rPr>
                <w:rFonts w:cs="Times New Roman"/>
                <w:b/>
                <w:color w:val="FFFFFF" w:themeColor="background1"/>
                <w:sz w:val="44"/>
                <w:szCs w:val="44"/>
              </w:rPr>
              <w:t>intenance des portes, portails et autres équipements à fermeture automatique et semi-automatique</w:t>
            </w:r>
          </w:p>
          <w:p w14:paraId="7C9C207B" w14:textId="5A6F8F46" w:rsidR="000C20F5" w:rsidRDefault="000C20F5" w:rsidP="007C3FAB">
            <w:pPr>
              <w:jc w:val="center"/>
              <w:rPr>
                <w:rFonts w:cs="Times New Roman"/>
                <w:b/>
                <w:color w:val="FFFFFF" w:themeColor="background1"/>
                <w:sz w:val="44"/>
                <w:szCs w:val="44"/>
              </w:rPr>
            </w:pPr>
            <w:r>
              <w:rPr>
                <w:rFonts w:cs="Times New Roman"/>
                <w:b/>
                <w:color w:val="FFFFFF" w:themeColor="background1"/>
                <w:sz w:val="44"/>
                <w:szCs w:val="44"/>
              </w:rPr>
              <w:t>De l’ENS Paris-Saclay et du Lumen à Gif-sur-Yvette (91)</w:t>
            </w:r>
          </w:p>
          <w:p w14:paraId="3CBF94AC" w14:textId="77777777" w:rsidR="002621FE" w:rsidRDefault="002621FE" w:rsidP="007C3FAB">
            <w:pPr>
              <w:jc w:val="left"/>
              <w:rPr>
                <w:rFonts w:cs="Times New Roman"/>
                <w:b/>
                <w:color w:val="FFFFFF" w:themeColor="background1"/>
                <w:sz w:val="44"/>
                <w:szCs w:val="44"/>
              </w:rPr>
            </w:pPr>
          </w:p>
          <w:p w14:paraId="3D0BBB36" w14:textId="4312A137" w:rsidR="00B73B66" w:rsidRPr="003069CC" w:rsidRDefault="00B73B66" w:rsidP="007C3FAB">
            <w:pPr>
              <w:jc w:val="left"/>
              <w:rPr>
                <w:rFonts w:cs="Times New Roman"/>
                <w:b/>
                <w:color w:val="FFFFFF" w:themeColor="background1"/>
                <w:sz w:val="44"/>
                <w:szCs w:val="44"/>
              </w:rPr>
            </w:pPr>
          </w:p>
        </w:tc>
      </w:tr>
      <w:tr w:rsidR="002D0BD6" w:rsidRPr="003069CC" w14:paraId="7535F20D" w14:textId="77777777" w:rsidTr="007C3FAB">
        <w:trPr>
          <w:trHeight w:val="29"/>
        </w:trPr>
        <w:tc>
          <w:tcPr>
            <w:tcW w:w="4514" w:type="dxa"/>
            <w:tcBorders>
              <w:top w:val="nil"/>
              <w:left w:val="nil"/>
              <w:bottom w:val="nil"/>
              <w:right w:val="single" w:sz="8" w:space="0" w:color="0892AF"/>
            </w:tcBorders>
            <w:shd w:val="clear" w:color="auto" w:fill="FFFFFF"/>
            <w:tcMar>
              <w:top w:w="0" w:type="dxa"/>
              <w:left w:w="108" w:type="dxa"/>
              <w:bottom w:w="0" w:type="dxa"/>
              <w:right w:w="108" w:type="dxa"/>
            </w:tcMar>
          </w:tcPr>
          <w:p w14:paraId="2812ADB5" w14:textId="23F4AAA2" w:rsidR="002D0BD6" w:rsidRPr="003069CC" w:rsidRDefault="002D0BD6" w:rsidP="007C3FAB">
            <w:r w:rsidRPr="003069CC">
              <w:t> </w:t>
            </w:r>
          </w:p>
        </w:tc>
        <w:tc>
          <w:tcPr>
            <w:tcW w:w="4533" w:type="dxa"/>
            <w:tcBorders>
              <w:top w:val="nil"/>
              <w:left w:val="nil"/>
              <w:bottom w:val="nil"/>
              <w:right w:val="nil"/>
            </w:tcBorders>
            <w:shd w:val="clear" w:color="auto" w:fill="FFFFFF"/>
            <w:tcMar>
              <w:top w:w="0" w:type="dxa"/>
              <w:left w:w="108" w:type="dxa"/>
              <w:bottom w:w="0" w:type="dxa"/>
              <w:right w:w="108" w:type="dxa"/>
            </w:tcMar>
          </w:tcPr>
          <w:p w14:paraId="6F9EB43F" w14:textId="6B1A2DB4" w:rsidR="002D0BD6" w:rsidRPr="003069CC" w:rsidRDefault="002D0BD6" w:rsidP="007C3FAB">
            <w:pPr>
              <w:jc w:val="left"/>
            </w:pPr>
            <w:r w:rsidRPr="003069CC">
              <w:t> </w:t>
            </w:r>
          </w:p>
          <w:p w14:paraId="66AB2176" w14:textId="77777777" w:rsidR="000C20F5" w:rsidRDefault="007C3FAB" w:rsidP="007C3FAB">
            <w:pPr>
              <w:jc w:val="center"/>
              <w:rPr>
                <w:b/>
                <w:color w:val="0892AF"/>
                <w:sz w:val="44"/>
                <w:szCs w:val="44"/>
              </w:rPr>
            </w:pPr>
            <w:r w:rsidRPr="007C3FAB">
              <w:rPr>
                <w:b/>
                <w:color w:val="0892AF"/>
                <w:sz w:val="44"/>
                <w:szCs w:val="44"/>
              </w:rPr>
              <w:t xml:space="preserve">École normale supérieure </w:t>
            </w:r>
            <w:r w:rsidR="000C20F5">
              <w:rPr>
                <w:b/>
                <w:color w:val="0892AF"/>
                <w:sz w:val="44"/>
                <w:szCs w:val="44"/>
              </w:rPr>
              <w:t>(ENS)</w:t>
            </w:r>
          </w:p>
          <w:p w14:paraId="5D049893" w14:textId="1DE49EC1" w:rsidR="00D1722B" w:rsidRPr="003069CC" w:rsidRDefault="007C3FAB" w:rsidP="007C3FAB">
            <w:pPr>
              <w:jc w:val="center"/>
            </w:pPr>
            <w:r w:rsidRPr="007C3FAB">
              <w:rPr>
                <w:b/>
                <w:color w:val="0892AF"/>
                <w:sz w:val="44"/>
                <w:szCs w:val="44"/>
              </w:rPr>
              <w:t>Paris-Saclay</w:t>
            </w:r>
          </w:p>
          <w:p w14:paraId="145E1652" w14:textId="77777777" w:rsidR="003069CC" w:rsidRPr="003069CC" w:rsidRDefault="003069CC" w:rsidP="007C3FAB">
            <w:pPr>
              <w:jc w:val="left"/>
            </w:pPr>
          </w:p>
          <w:p w14:paraId="0AE102D2" w14:textId="1EEA3C04" w:rsidR="005E4B3C" w:rsidRPr="003069CC" w:rsidRDefault="005E4B3C" w:rsidP="007C3FAB">
            <w:pPr>
              <w:jc w:val="left"/>
            </w:pPr>
          </w:p>
        </w:tc>
      </w:tr>
    </w:tbl>
    <w:p w14:paraId="3193CCAB" w14:textId="3256718B" w:rsidR="005745DE" w:rsidRPr="003069CC" w:rsidRDefault="00502C39" w:rsidP="005745DE">
      <w:pPr>
        <w:jc w:val="center"/>
        <w:rPr>
          <w:b/>
          <w:bCs/>
          <w:color w:val="0892AF"/>
          <w:sz w:val="28"/>
          <w:szCs w:val="28"/>
        </w:rPr>
      </w:pPr>
      <w:r w:rsidRPr="003069CC">
        <w:rPr>
          <w:b/>
          <w:bCs/>
          <w:color w:val="0892AF"/>
          <w:sz w:val="28"/>
          <w:szCs w:val="28"/>
        </w:rPr>
        <w:br w:type="page"/>
      </w:r>
    </w:p>
    <w:sdt>
      <w:sdtPr>
        <w:id w:val="119112863"/>
        <w:docPartObj>
          <w:docPartGallery w:val="Table of Contents"/>
          <w:docPartUnique/>
        </w:docPartObj>
      </w:sdtPr>
      <w:sdtEndPr>
        <w:rPr>
          <w:b/>
          <w:bCs/>
        </w:rPr>
      </w:sdtEndPr>
      <w:sdtContent>
        <w:p w14:paraId="0E1F7DFD" w14:textId="77777777" w:rsidR="00502C39" w:rsidRPr="00EC5BDF" w:rsidRDefault="00502C39" w:rsidP="00037B6A">
          <w:pPr>
            <w:spacing w:line="276" w:lineRule="auto"/>
            <w:rPr>
              <w:b/>
              <w:bCs/>
              <w:color w:val="0892AF"/>
              <w:sz w:val="24"/>
              <w:szCs w:val="28"/>
            </w:rPr>
          </w:pPr>
          <w:r w:rsidRPr="00EC5BDF">
            <w:rPr>
              <w:b/>
              <w:bCs/>
              <w:color w:val="0892AF"/>
              <w:sz w:val="40"/>
              <w:szCs w:val="44"/>
            </w:rPr>
            <w:t>Sommaire</w:t>
          </w:r>
        </w:p>
        <w:p w14:paraId="2B89302F" w14:textId="4EAF6F94" w:rsidR="00DA1112" w:rsidRDefault="00037B6A">
          <w:pPr>
            <w:pStyle w:val="TM1"/>
            <w:tabs>
              <w:tab w:val="left" w:pos="440"/>
              <w:tab w:val="right" w:leader="dot" w:pos="9017"/>
            </w:tabs>
            <w:rPr>
              <w:rFonts w:asciiTheme="minorHAnsi" w:hAnsiTheme="minorHAnsi" w:cstheme="minorBidi"/>
              <w:noProof/>
              <w:color w:val="auto"/>
              <w:szCs w:val="22"/>
            </w:rPr>
          </w:pPr>
          <w:r w:rsidRPr="003069CC">
            <w:rPr>
              <w:b/>
              <w:bCs/>
              <w:noProof/>
            </w:rPr>
            <w:fldChar w:fldCharType="begin"/>
          </w:r>
          <w:r w:rsidRPr="003069CC">
            <w:rPr>
              <w:b/>
              <w:bCs/>
              <w:noProof/>
            </w:rPr>
            <w:instrText xml:space="preserve"> TOC \o "1-3" \h \z \u </w:instrText>
          </w:r>
          <w:r w:rsidRPr="003069CC">
            <w:rPr>
              <w:b/>
              <w:bCs/>
              <w:noProof/>
            </w:rPr>
            <w:fldChar w:fldCharType="separate"/>
          </w:r>
          <w:hyperlink w:anchor="_Toc216881833" w:history="1">
            <w:r w:rsidR="00DA1112" w:rsidRPr="00BE6706">
              <w:rPr>
                <w:rStyle w:val="Lienhypertexte"/>
                <w:noProof/>
              </w:rPr>
              <w:t>1.</w:t>
            </w:r>
            <w:r w:rsidR="00DA1112">
              <w:rPr>
                <w:rFonts w:asciiTheme="minorHAnsi" w:hAnsiTheme="minorHAnsi" w:cstheme="minorBidi"/>
                <w:noProof/>
                <w:color w:val="auto"/>
                <w:szCs w:val="22"/>
              </w:rPr>
              <w:tab/>
            </w:r>
            <w:r w:rsidR="00DA1112" w:rsidRPr="00BE6706">
              <w:rPr>
                <w:rStyle w:val="Lienhypertexte"/>
                <w:noProof/>
              </w:rPr>
              <w:t>Identification de l’acheteur public</w:t>
            </w:r>
            <w:r w:rsidR="00DA1112">
              <w:rPr>
                <w:noProof/>
                <w:webHidden/>
              </w:rPr>
              <w:tab/>
            </w:r>
            <w:r w:rsidR="00DA1112">
              <w:rPr>
                <w:noProof/>
                <w:webHidden/>
              </w:rPr>
              <w:fldChar w:fldCharType="begin"/>
            </w:r>
            <w:r w:rsidR="00DA1112">
              <w:rPr>
                <w:noProof/>
                <w:webHidden/>
              </w:rPr>
              <w:instrText xml:space="preserve"> PAGEREF _Toc216881833 \h </w:instrText>
            </w:r>
            <w:r w:rsidR="00DA1112">
              <w:rPr>
                <w:noProof/>
                <w:webHidden/>
              </w:rPr>
            </w:r>
            <w:r w:rsidR="00DA1112">
              <w:rPr>
                <w:noProof/>
                <w:webHidden/>
              </w:rPr>
              <w:fldChar w:fldCharType="separate"/>
            </w:r>
            <w:r w:rsidR="00DA1112">
              <w:rPr>
                <w:noProof/>
                <w:webHidden/>
              </w:rPr>
              <w:t>3</w:t>
            </w:r>
            <w:r w:rsidR="00DA1112">
              <w:rPr>
                <w:noProof/>
                <w:webHidden/>
              </w:rPr>
              <w:fldChar w:fldCharType="end"/>
            </w:r>
          </w:hyperlink>
        </w:p>
        <w:p w14:paraId="490A33CB" w14:textId="23159C05" w:rsidR="00DA1112" w:rsidRDefault="004F0C40">
          <w:pPr>
            <w:pStyle w:val="TM1"/>
            <w:tabs>
              <w:tab w:val="left" w:pos="440"/>
              <w:tab w:val="right" w:leader="dot" w:pos="9017"/>
            </w:tabs>
            <w:rPr>
              <w:rFonts w:asciiTheme="minorHAnsi" w:hAnsiTheme="minorHAnsi" w:cstheme="minorBidi"/>
              <w:noProof/>
              <w:color w:val="auto"/>
              <w:szCs w:val="22"/>
            </w:rPr>
          </w:pPr>
          <w:hyperlink w:anchor="_Toc216881834" w:history="1">
            <w:r w:rsidR="00DA1112" w:rsidRPr="00BE6706">
              <w:rPr>
                <w:rStyle w:val="Lienhypertexte"/>
                <w:noProof/>
              </w:rPr>
              <w:t>2.</w:t>
            </w:r>
            <w:r w:rsidR="00DA1112">
              <w:rPr>
                <w:rFonts w:asciiTheme="minorHAnsi" w:hAnsiTheme="minorHAnsi" w:cstheme="minorBidi"/>
                <w:noProof/>
                <w:color w:val="auto"/>
                <w:szCs w:val="22"/>
              </w:rPr>
              <w:tab/>
            </w:r>
            <w:r w:rsidR="00DA1112" w:rsidRPr="00BE6706">
              <w:rPr>
                <w:rStyle w:val="Lienhypertexte"/>
                <w:noProof/>
              </w:rPr>
              <w:t>Identification du co-contractant</w:t>
            </w:r>
            <w:r w:rsidR="00DA1112">
              <w:rPr>
                <w:noProof/>
                <w:webHidden/>
              </w:rPr>
              <w:tab/>
            </w:r>
            <w:r w:rsidR="00DA1112">
              <w:rPr>
                <w:noProof/>
                <w:webHidden/>
              </w:rPr>
              <w:fldChar w:fldCharType="begin"/>
            </w:r>
            <w:r w:rsidR="00DA1112">
              <w:rPr>
                <w:noProof/>
                <w:webHidden/>
              </w:rPr>
              <w:instrText xml:space="preserve"> PAGEREF _Toc216881834 \h </w:instrText>
            </w:r>
            <w:r w:rsidR="00DA1112">
              <w:rPr>
                <w:noProof/>
                <w:webHidden/>
              </w:rPr>
            </w:r>
            <w:r w:rsidR="00DA1112">
              <w:rPr>
                <w:noProof/>
                <w:webHidden/>
              </w:rPr>
              <w:fldChar w:fldCharType="separate"/>
            </w:r>
            <w:r w:rsidR="00DA1112">
              <w:rPr>
                <w:noProof/>
                <w:webHidden/>
              </w:rPr>
              <w:t>3</w:t>
            </w:r>
            <w:r w:rsidR="00DA1112">
              <w:rPr>
                <w:noProof/>
                <w:webHidden/>
              </w:rPr>
              <w:fldChar w:fldCharType="end"/>
            </w:r>
          </w:hyperlink>
        </w:p>
        <w:p w14:paraId="2771DFD8" w14:textId="7980A279" w:rsidR="00DA1112" w:rsidRDefault="004F0C40">
          <w:pPr>
            <w:pStyle w:val="TM1"/>
            <w:tabs>
              <w:tab w:val="left" w:pos="440"/>
              <w:tab w:val="right" w:leader="dot" w:pos="9017"/>
            </w:tabs>
            <w:rPr>
              <w:rFonts w:asciiTheme="minorHAnsi" w:hAnsiTheme="minorHAnsi" w:cstheme="minorBidi"/>
              <w:noProof/>
              <w:color w:val="auto"/>
              <w:szCs w:val="22"/>
            </w:rPr>
          </w:pPr>
          <w:hyperlink w:anchor="_Toc216881835" w:history="1">
            <w:r w:rsidR="00DA1112" w:rsidRPr="00BE6706">
              <w:rPr>
                <w:rStyle w:val="Lienhypertexte"/>
                <w:noProof/>
              </w:rPr>
              <w:t>3.</w:t>
            </w:r>
            <w:r w:rsidR="00DA1112">
              <w:rPr>
                <w:rFonts w:asciiTheme="minorHAnsi" w:hAnsiTheme="minorHAnsi" w:cstheme="minorBidi"/>
                <w:noProof/>
                <w:color w:val="auto"/>
                <w:szCs w:val="22"/>
              </w:rPr>
              <w:tab/>
            </w:r>
            <w:r w:rsidR="00DA1112" w:rsidRPr="00BE6706">
              <w:rPr>
                <w:rStyle w:val="Lienhypertexte"/>
                <w:noProof/>
              </w:rPr>
              <w:t>Dispositions générales</w:t>
            </w:r>
            <w:r w:rsidR="00DA1112">
              <w:rPr>
                <w:noProof/>
                <w:webHidden/>
              </w:rPr>
              <w:tab/>
            </w:r>
            <w:r w:rsidR="00DA1112">
              <w:rPr>
                <w:noProof/>
                <w:webHidden/>
              </w:rPr>
              <w:fldChar w:fldCharType="begin"/>
            </w:r>
            <w:r w:rsidR="00DA1112">
              <w:rPr>
                <w:noProof/>
                <w:webHidden/>
              </w:rPr>
              <w:instrText xml:space="preserve"> PAGEREF _Toc216881835 \h </w:instrText>
            </w:r>
            <w:r w:rsidR="00DA1112">
              <w:rPr>
                <w:noProof/>
                <w:webHidden/>
              </w:rPr>
            </w:r>
            <w:r w:rsidR="00DA1112">
              <w:rPr>
                <w:noProof/>
                <w:webHidden/>
              </w:rPr>
              <w:fldChar w:fldCharType="separate"/>
            </w:r>
            <w:r w:rsidR="00DA1112">
              <w:rPr>
                <w:noProof/>
                <w:webHidden/>
              </w:rPr>
              <w:t>4</w:t>
            </w:r>
            <w:r w:rsidR="00DA1112">
              <w:rPr>
                <w:noProof/>
                <w:webHidden/>
              </w:rPr>
              <w:fldChar w:fldCharType="end"/>
            </w:r>
          </w:hyperlink>
        </w:p>
        <w:p w14:paraId="56A526ED" w14:textId="49BF4C76" w:rsidR="00DA1112" w:rsidRDefault="004F0C40">
          <w:pPr>
            <w:pStyle w:val="TM2"/>
            <w:tabs>
              <w:tab w:val="left" w:pos="880"/>
              <w:tab w:val="right" w:leader="dot" w:pos="9017"/>
            </w:tabs>
            <w:rPr>
              <w:rFonts w:asciiTheme="minorHAnsi" w:hAnsiTheme="minorHAnsi" w:cstheme="minorBidi"/>
              <w:noProof/>
              <w:color w:val="auto"/>
              <w:szCs w:val="22"/>
            </w:rPr>
          </w:pPr>
          <w:hyperlink w:anchor="_Toc216881836" w:history="1">
            <w:r w:rsidR="00DA1112" w:rsidRPr="00BE6706">
              <w:rPr>
                <w:rStyle w:val="Lienhypertexte"/>
                <w:noProof/>
              </w:rPr>
              <w:t>3.1.</w:t>
            </w:r>
            <w:r w:rsidR="00DA1112">
              <w:rPr>
                <w:rFonts w:asciiTheme="minorHAnsi" w:hAnsiTheme="minorHAnsi" w:cstheme="minorBidi"/>
                <w:noProof/>
                <w:color w:val="auto"/>
                <w:szCs w:val="22"/>
              </w:rPr>
              <w:tab/>
            </w:r>
            <w:r w:rsidR="00DA1112" w:rsidRPr="00BE6706">
              <w:rPr>
                <w:rStyle w:val="Lienhypertexte"/>
                <w:noProof/>
              </w:rPr>
              <w:t>Objet du marché</w:t>
            </w:r>
            <w:r w:rsidR="00DA1112">
              <w:rPr>
                <w:noProof/>
                <w:webHidden/>
              </w:rPr>
              <w:tab/>
            </w:r>
            <w:r w:rsidR="00DA1112">
              <w:rPr>
                <w:noProof/>
                <w:webHidden/>
              </w:rPr>
              <w:fldChar w:fldCharType="begin"/>
            </w:r>
            <w:r w:rsidR="00DA1112">
              <w:rPr>
                <w:noProof/>
                <w:webHidden/>
              </w:rPr>
              <w:instrText xml:space="preserve"> PAGEREF _Toc216881836 \h </w:instrText>
            </w:r>
            <w:r w:rsidR="00DA1112">
              <w:rPr>
                <w:noProof/>
                <w:webHidden/>
              </w:rPr>
            </w:r>
            <w:r w:rsidR="00DA1112">
              <w:rPr>
                <w:noProof/>
                <w:webHidden/>
              </w:rPr>
              <w:fldChar w:fldCharType="separate"/>
            </w:r>
            <w:r w:rsidR="00DA1112">
              <w:rPr>
                <w:noProof/>
                <w:webHidden/>
              </w:rPr>
              <w:t>4</w:t>
            </w:r>
            <w:r w:rsidR="00DA1112">
              <w:rPr>
                <w:noProof/>
                <w:webHidden/>
              </w:rPr>
              <w:fldChar w:fldCharType="end"/>
            </w:r>
          </w:hyperlink>
        </w:p>
        <w:p w14:paraId="18D33A8D" w14:textId="10C2010B" w:rsidR="00DA1112" w:rsidRDefault="004F0C40">
          <w:pPr>
            <w:pStyle w:val="TM2"/>
            <w:tabs>
              <w:tab w:val="left" w:pos="880"/>
              <w:tab w:val="right" w:leader="dot" w:pos="9017"/>
            </w:tabs>
            <w:rPr>
              <w:rFonts w:asciiTheme="minorHAnsi" w:hAnsiTheme="minorHAnsi" w:cstheme="minorBidi"/>
              <w:noProof/>
              <w:color w:val="auto"/>
              <w:szCs w:val="22"/>
            </w:rPr>
          </w:pPr>
          <w:hyperlink w:anchor="_Toc216881837" w:history="1">
            <w:r w:rsidR="00DA1112" w:rsidRPr="00BE6706">
              <w:rPr>
                <w:rStyle w:val="Lienhypertexte"/>
                <w:noProof/>
              </w:rPr>
              <w:t>3.2.</w:t>
            </w:r>
            <w:r w:rsidR="00DA1112">
              <w:rPr>
                <w:rFonts w:asciiTheme="minorHAnsi" w:hAnsiTheme="minorHAnsi" w:cstheme="minorBidi"/>
                <w:noProof/>
                <w:color w:val="auto"/>
                <w:szCs w:val="22"/>
              </w:rPr>
              <w:tab/>
            </w:r>
            <w:r w:rsidR="00DA1112" w:rsidRPr="00BE6706">
              <w:rPr>
                <w:rStyle w:val="Lienhypertexte"/>
                <w:noProof/>
              </w:rPr>
              <w:t>Mode de passation</w:t>
            </w:r>
            <w:r w:rsidR="00DA1112">
              <w:rPr>
                <w:noProof/>
                <w:webHidden/>
              </w:rPr>
              <w:tab/>
            </w:r>
            <w:r w:rsidR="00DA1112">
              <w:rPr>
                <w:noProof/>
                <w:webHidden/>
              </w:rPr>
              <w:fldChar w:fldCharType="begin"/>
            </w:r>
            <w:r w:rsidR="00DA1112">
              <w:rPr>
                <w:noProof/>
                <w:webHidden/>
              </w:rPr>
              <w:instrText xml:space="preserve"> PAGEREF _Toc216881837 \h </w:instrText>
            </w:r>
            <w:r w:rsidR="00DA1112">
              <w:rPr>
                <w:noProof/>
                <w:webHidden/>
              </w:rPr>
            </w:r>
            <w:r w:rsidR="00DA1112">
              <w:rPr>
                <w:noProof/>
                <w:webHidden/>
              </w:rPr>
              <w:fldChar w:fldCharType="separate"/>
            </w:r>
            <w:r w:rsidR="00DA1112">
              <w:rPr>
                <w:noProof/>
                <w:webHidden/>
              </w:rPr>
              <w:t>4</w:t>
            </w:r>
            <w:r w:rsidR="00DA1112">
              <w:rPr>
                <w:noProof/>
                <w:webHidden/>
              </w:rPr>
              <w:fldChar w:fldCharType="end"/>
            </w:r>
          </w:hyperlink>
        </w:p>
        <w:p w14:paraId="7A79EEA3" w14:textId="764C8D3D" w:rsidR="00DA1112" w:rsidRDefault="004F0C40">
          <w:pPr>
            <w:pStyle w:val="TM2"/>
            <w:tabs>
              <w:tab w:val="left" w:pos="880"/>
              <w:tab w:val="right" w:leader="dot" w:pos="9017"/>
            </w:tabs>
            <w:rPr>
              <w:rFonts w:asciiTheme="minorHAnsi" w:hAnsiTheme="minorHAnsi" w:cstheme="minorBidi"/>
              <w:noProof/>
              <w:color w:val="auto"/>
              <w:szCs w:val="22"/>
            </w:rPr>
          </w:pPr>
          <w:hyperlink w:anchor="_Toc216881838" w:history="1">
            <w:r w:rsidR="00DA1112" w:rsidRPr="00BE6706">
              <w:rPr>
                <w:rStyle w:val="Lienhypertexte"/>
                <w:noProof/>
              </w:rPr>
              <w:t>3.3.</w:t>
            </w:r>
            <w:r w:rsidR="00DA1112">
              <w:rPr>
                <w:rFonts w:asciiTheme="minorHAnsi" w:hAnsiTheme="minorHAnsi" w:cstheme="minorBidi"/>
                <w:noProof/>
                <w:color w:val="auto"/>
                <w:szCs w:val="22"/>
              </w:rPr>
              <w:tab/>
            </w:r>
            <w:r w:rsidR="00DA1112" w:rsidRPr="00BE6706">
              <w:rPr>
                <w:rStyle w:val="Lienhypertexte"/>
                <w:noProof/>
              </w:rPr>
              <w:t>Décomposition de la consultation</w:t>
            </w:r>
            <w:r w:rsidR="00DA1112">
              <w:rPr>
                <w:noProof/>
                <w:webHidden/>
              </w:rPr>
              <w:tab/>
            </w:r>
            <w:r w:rsidR="00DA1112">
              <w:rPr>
                <w:noProof/>
                <w:webHidden/>
              </w:rPr>
              <w:fldChar w:fldCharType="begin"/>
            </w:r>
            <w:r w:rsidR="00DA1112">
              <w:rPr>
                <w:noProof/>
                <w:webHidden/>
              </w:rPr>
              <w:instrText xml:space="preserve"> PAGEREF _Toc216881838 \h </w:instrText>
            </w:r>
            <w:r w:rsidR="00DA1112">
              <w:rPr>
                <w:noProof/>
                <w:webHidden/>
              </w:rPr>
            </w:r>
            <w:r w:rsidR="00DA1112">
              <w:rPr>
                <w:noProof/>
                <w:webHidden/>
              </w:rPr>
              <w:fldChar w:fldCharType="separate"/>
            </w:r>
            <w:r w:rsidR="00DA1112">
              <w:rPr>
                <w:noProof/>
                <w:webHidden/>
              </w:rPr>
              <w:t>4</w:t>
            </w:r>
            <w:r w:rsidR="00DA1112">
              <w:rPr>
                <w:noProof/>
                <w:webHidden/>
              </w:rPr>
              <w:fldChar w:fldCharType="end"/>
            </w:r>
          </w:hyperlink>
        </w:p>
        <w:p w14:paraId="32C4E4FE" w14:textId="3192556C" w:rsidR="00DA1112" w:rsidRDefault="004F0C40">
          <w:pPr>
            <w:pStyle w:val="TM1"/>
            <w:tabs>
              <w:tab w:val="left" w:pos="440"/>
              <w:tab w:val="right" w:leader="dot" w:pos="9017"/>
            </w:tabs>
            <w:rPr>
              <w:rFonts w:asciiTheme="minorHAnsi" w:hAnsiTheme="minorHAnsi" w:cstheme="minorBidi"/>
              <w:noProof/>
              <w:color w:val="auto"/>
              <w:szCs w:val="22"/>
            </w:rPr>
          </w:pPr>
          <w:hyperlink w:anchor="_Toc216881839" w:history="1">
            <w:r w:rsidR="00DA1112" w:rsidRPr="00BE6706">
              <w:rPr>
                <w:rStyle w:val="Lienhypertexte"/>
                <w:noProof/>
              </w:rPr>
              <w:t>4.</w:t>
            </w:r>
            <w:r w:rsidR="00DA1112">
              <w:rPr>
                <w:rFonts w:asciiTheme="minorHAnsi" w:hAnsiTheme="minorHAnsi" w:cstheme="minorBidi"/>
                <w:noProof/>
                <w:color w:val="auto"/>
                <w:szCs w:val="22"/>
              </w:rPr>
              <w:tab/>
            </w:r>
            <w:r w:rsidR="00DA1112" w:rsidRPr="00BE6706">
              <w:rPr>
                <w:rStyle w:val="Lienhypertexte"/>
                <w:noProof/>
              </w:rPr>
              <w:t>Durée du marché</w:t>
            </w:r>
            <w:r w:rsidR="00DA1112">
              <w:rPr>
                <w:noProof/>
                <w:webHidden/>
              </w:rPr>
              <w:tab/>
            </w:r>
            <w:r w:rsidR="00DA1112">
              <w:rPr>
                <w:noProof/>
                <w:webHidden/>
              </w:rPr>
              <w:fldChar w:fldCharType="begin"/>
            </w:r>
            <w:r w:rsidR="00DA1112">
              <w:rPr>
                <w:noProof/>
                <w:webHidden/>
              </w:rPr>
              <w:instrText xml:space="preserve"> PAGEREF _Toc216881839 \h </w:instrText>
            </w:r>
            <w:r w:rsidR="00DA1112">
              <w:rPr>
                <w:noProof/>
                <w:webHidden/>
              </w:rPr>
            </w:r>
            <w:r w:rsidR="00DA1112">
              <w:rPr>
                <w:noProof/>
                <w:webHidden/>
              </w:rPr>
              <w:fldChar w:fldCharType="separate"/>
            </w:r>
            <w:r w:rsidR="00DA1112">
              <w:rPr>
                <w:noProof/>
                <w:webHidden/>
              </w:rPr>
              <w:t>5</w:t>
            </w:r>
            <w:r w:rsidR="00DA1112">
              <w:rPr>
                <w:noProof/>
                <w:webHidden/>
              </w:rPr>
              <w:fldChar w:fldCharType="end"/>
            </w:r>
          </w:hyperlink>
        </w:p>
        <w:p w14:paraId="4691AED4" w14:textId="67ACB2BC" w:rsidR="00DA1112" w:rsidRDefault="004F0C40">
          <w:pPr>
            <w:pStyle w:val="TM1"/>
            <w:tabs>
              <w:tab w:val="left" w:pos="440"/>
              <w:tab w:val="right" w:leader="dot" w:pos="9017"/>
            </w:tabs>
            <w:rPr>
              <w:rFonts w:asciiTheme="minorHAnsi" w:hAnsiTheme="minorHAnsi" w:cstheme="minorBidi"/>
              <w:noProof/>
              <w:color w:val="auto"/>
              <w:szCs w:val="22"/>
            </w:rPr>
          </w:pPr>
          <w:hyperlink w:anchor="_Toc216881840" w:history="1">
            <w:r w:rsidR="00DA1112" w:rsidRPr="00BE6706">
              <w:rPr>
                <w:rStyle w:val="Lienhypertexte"/>
                <w:noProof/>
              </w:rPr>
              <w:t>5.</w:t>
            </w:r>
            <w:r w:rsidR="00DA1112">
              <w:rPr>
                <w:rFonts w:asciiTheme="minorHAnsi" w:hAnsiTheme="minorHAnsi" w:cstheme="minorBidi"/>
                <w:noProof/>
                <w:color w:val="auto"/>
                <w:szCs w:val="22"/>
              </w:rPr>
              <w:tab/>
            </w:r>
            <w:r w:rsidR="00DA1112" w:rsidRPr="00BE6706">
              <w:rPr>
                <w:rStyle w:val="Lienhypertexte"/>
                <w:noProof/>
              </w:rPr>
              <w:t>Forme du prix et montant de l'offre</w:t>
            </w:r>
            <w:r w:rsidR="00DA1112">
              <w:rPr>
                <w:noProof/>
                <w:webHidden/>
              </w:rPr>
              <w:tab/>
            </w:r>
            <w:r w:rsidR="00DA1112">
              <w:rPr>
                <w:noProof/>
                <w:webHidden/>
              </w:rPr>
              <w:fldChar w:fldCharType="begin"/>
            </w:r>
            <w:r w:rsidR="00DA1112">
              <w:rPr>
                <w:noProof/>
                <w:webHidden/>
              </w:rPr>
              <w:instrText xml:space="preserve"> PAGEREF _Toc216881840 \h </w:instrText>
            </w:r>
            <w:r w:rsidR="00DA1112">
              <w:rPr>
                <w:noProof/>
                <w:webHidden/>
              </w:rPr>
            </w:r>
            <w:r w:rsidR="00DA1112">
              <w:rPr>
                <w:noProof/>
                <w:webHidden/>
              </w:rPr>
              <w:fldChar w:fldCharType="separate"/>
            </w:r>
            <w:r w:rsidR="00DA1112">
              <w:rPr>
                <w:noProof/>
                <w:webHidden/>
              </w:rPr>
              <w:t>5</w:t>
            </w:r>
            <w:r w:rsidR="00DA1112">
              <w:rPr>
                <w:noProof/>
                <w:webHidden/>
              </w:rPr>
              <w:fldChar w:fldCharType="end"/>
            </w:r>
          </w:hyperlink>
        </w:p>
        <w:p w14:paraId="5DECCA97" w14:textId="44574137" w:rsidR="00DA1112" w:rsidRDefault="004F0C40">
          <w:pPr>
            <w:pStyle w:val="TM2"/>
            <w:tabs>
              <w:tab w:val="left" w:pos="880"/>
              <w:tab w:val="right" w:leader="dot" w:pos="9017"/>
            </w:tabs>
            <w:rPr>
              <w:rFonts w:asciiTheme="minorHAnsi" w:hAnsiTheme="minorHAnsi" w:cstheme="minorBidi"/>
              <w:noProof/>
              <w:color w:val="auto"/>
              <w:szCs w:val="22"/>
            </w:rPr>
          </w:pPr>
          <w:hyperlink w:anchor="_Toc216881841" w:history="1">
            <w:r w:rsidR="00DA1112" w:rsidRPr="00BE6706">
              <w:rPr>
                <w:rStyle w:val="Lienhypertexte"/>
                <w:noProof/>
              </w:rPr>
              <w:t>5.1.</w:t>
            </w:r>
            <w:r w:rsidR="00DA1112">
              <w:rPr>
                <w:rFonts w:asciiTheme="minorHAnsi" w:hAnsiTheme="minorHAnsi" w:cstheme="minorBidi"/>
                <w:noProof/>
                <w:color w:val="auto"/>
                <w:szCs w:val="22"/>
              </w:rPr>
              <w:tab/>
            </w:r>
            <w:r w:rsidR="00DA1112" w:rsidRPr="00BE6706">
              <w:rPr>
                <w:rStyle w:val="Lienhypertexte"/>
                <w:noProof/>
              </w:rPr>
              <w:t>Forme du prix</w:t>
            </w:r>
            <w:r w:rsidR="00DA1112">
              <w:rPr>
                <w:noProof/>
                <w:webHidden/>
              </w:rPr>
              <w:tab/>
            </w:r>
            <w:r w:rsidR="00DA1112">
              <w:rPr>
                <w:noProof/>
                <w:webHidden/>
              </w:rPr>
              <w:fldChar w:fldCharType="begin"/>
            </w:r>
            <w:r w:rsidR="00DA1112">
              <w:rPr>
                <w:noProof/>
                <w:webHidden/>
              </w:rPr>
              <w:instrText xml:space="preserve"> PAGEREF _Toc216881841 \h </w:instrText>
            </w:r>
            <w:r w:rsidR="00DA1112">
              <w:rPr>
                <w:noProof/>
                <w:webHidden/>
              </w:rPr>
            </w:r>
            <w:r w:rsidR="00DA1112">
              <w:rPr>
                <w:noProof/>
                <w:webHidden/>
              </w:rPr>
              <w:fldChar w:fldCharType="separate"/>
            </w:r>
            <w:r w:rsidR="00DA1112">
              <w:rPr>
                <w:noProof/>
                <w:webHidden/>
              </w:rPr>
              <w:t>5</w:t>
            </w:r>
            <w:r w:rsidR="00DA1112">
              <w:rPr>
                <w:noProof/>
                <w:webHidden/>
              </w:rPr>
              <w:fldChar w:fldCharType="end"/>
            </w:r>
          </w:hyperlink>
        </w:p>
        <w:p w14:paraId="6024D8F2" w14:textId="3F73B170" w:rsidR="00DA1112" w:rsidRDefault="004F0C40">
          <w:pPr>
            <w:pStyle w:val="TM2"/>
            <w:tabs>
              <w:tab w:val="left" w:pos="880"/>
              <w:tab w:val="right" w:leader="dot" w:pos="9017"/>
            </w:tabs>
            <w:rPr>
              <w:rFonts w:asciiTheme="minorHAnsi" w:hAnsiTheme="minorHAnsi" w:cstheme="minorBidi"/>
              <w:noProof/>
              <w:color w:val="auto"/>
              <w:szCs w:val="22"/>
            </w:rPr>
          </w:pPr>
          <w:hyperlink w:anchor="_Toc216881842" w:history="1">
            <w:r w:rsidR="00DA1112" w:rsidRPr="00BE6706">
              <w:rPr>
                <w:rStyle w:val="Lienhypertexte"/>
                <w:noProof/>
              </w:rPr>
              <w:t>5.2.</w:t>
            </w:r>
            <w:r w:rsidR="00DA1112">
              <w:rPr>
                <w:rFonts w:asciiTheme="minorHAnsi" w:hAnsiTheme="minorHAnsi" w:cstheme="minorBidi"/>
                <w:noProof/>
                <w:color w:val="auto"/>
                <w:szCs w:val="22"/>
              </w:rPr>
              <w:tab/>
            </w:r>
            <w:r w:rsidR="00DA1112" w:rsidRPr="00BE6706">
              <w:rPr>
                <w:rStyle w:val="Lienhypertexte"/>
                <w:noProof/>
              </w:rPr>
              <w:t>Montant de l'offre</w:t>
            </w:r>
            <w:r w:rsidR="00DA1112">
              <w:rPr>
                <w:noProof/>
                <w:webHidden/>
              </w:rPr>
              <w:tab/>
            </w:r>
            <w:r w:rsidR="00DA1112">
              <w:rPr>
                <w:noProof/>
                <w:webHidden/>
              </w:rPr>
              <w:fldChar w:fldCharType="begin"/>
            </w:r>
            <w:r w:rsidR="00DA1112">
              <w:rPr>
                <w:noProof/>
                <w:webHidden/>
              </w:rPr>
              <w:instrText xml:space="preserve"> PAGEREF _Toc216881842 \h </w:instrText>
            </w:r>
            <w:r w:rsidR="00DA1112">
              <w:rPr>
                <w:noProof/>
                <w:webHidden/>
              </w:rPr>
            </w:r>
            <w:r w:rsidR="00DA1112">
              <w:rPr>
                <w:noProof/>
                <w:webHidden/>
              </w:rPr>
              <w:fldChar w:fldCharType="separate"/>
            </w:r>
            <w:r w:rsidR="00DA1112">
              <w:rPr>
                <w:noProof/>
                <w:webHidden/>
              </w:rPr>
              <w:t>5</w:t>
            </w:r>
            <w:r w:rsidR="00DA1112">
              <w:rPr>
                <w:noProof/>
                <w:webHidden/>
              </w:rPr>
              <w:fldChar w:fldCharType="end"/>
            </w:r>
          </w:hyperlink>
        </w:p>
        <w:p w14:paraId="00A3B0CE" w14:textId="39CB3D83" w:rsidR="00DA1112" w:rsidRDefault="004F0C40">
          <w:pPr>
            <w:pStyle w:val="TM3"/>
            <w:tabs>
              <w:tab w:val="left" w:pos="1320"/>
              <w:tab w:val="right" w:leader="dot" w:pos="9017"/>
            </w:tabs>
            <w:rPr>
              <w:rFonts w:asciiTheme="minorHAnsi" w:hAnsiTheme="minorHAnsi" w:cstheme="minorBidi"/>
              <w:noProof/>
              <w:color w:val="auto"/>
              <w:szCs w:val="22"/>
            </w:rPr>
          </w:pPr>
          <w:hyperlink w:anchor="_Toc216881843" w:history="1">
            <w:r w:rsidR="00DA1112" w:rsidRPr="00BE6706">
              <w:rPr>
                <w:rStyle w:val="Lienhypertexte"/>
                <w:noProof/>
              </w:rPr>
              <w:t>5.2.1.</w:t>
            </w:r>
            <w:r w:rsidR="00DA1112">
              <w:rPr>
                <w:rFonts w:asciiTheme="minorHAnsi" w:hAnsiTheme="minorHAnsi" w:cstheme="minorBidi"/>
                <w:noProof/>
                <w:color w:val="auto"/>
                <w:szCs w:val="22"/>
              </w:rPr>
              <w:tab/>
            </w:r>
            <w:r w:rsidR="00DA1112" w:rsidRPr="00BE6706">
              <w:rPr>
                <w:rStyle w:val="Lienhypertexte"/>
                <w:noProof/>
              </w:rPr>
              <w:t>Poste n°1 : Prestations forfaitaires</w:t>
            </w:r>
            <w:r w:rsidR="00DA1112">
              <w:rPr>
                <w:noProof/>
                <w:webHidden/>
              </w:rPr>
              <w:tab/>
            </w:r>
            <w:r w:rsidR="00DA1112">
              <w:rPr>
                <w:noProof/>
                <w:webHidden/>
              </w:rPr>
              <w:fldChar w:fldCharType="begin"/>
            </w:r>
            <w:r w:rsidR="00DA1112">
              <w:rPr>
                <w:noProof/>
                <w:webHidden/>
              </w:rPr>
              <w:instrText xml:space="preserve"> PAGEREF _Toc216881843 \h </w:instrText>
            </w:r>
            <w:r w:rsidR="00DA1112">
              <w:rPr>
                <w:noProof/>
                <w:webHidden/>
              </w:rPr>
            </w:r>
            <w:r w:rsidR="00DA1112">
              <w:rPr>
                <w:noProof/>
                <w:webHidden/>
              </w:rPr>
              <w:fldChar w:fldCharType="separate"/>
            </w:r>
            <w:r w:rsidR="00DA1112">
              <w:rPr>
                <w:noProof/>
                <w:webHidden/>
              </w:rPr>
              <w:t>5</w:t>
            </w:r>
            <w:r w:rsidR="00DA1112">
              <w:rPr>
                <w:noProof/>
                <w:webHidden/>
              </w:rPr>
              <w:fldChar w:fldCharType="end"/>
            </w:r>
          </w:hyperlink>
        </w:p>
        <w:p w14:paraId="22C2901A" w14:textId="7BF5BE8B" w:rsidR="00DA1112" w:rsidRDefault="004F0C40">
          <w:pPr>
            <w:pStyle w:val="TM3"/>
            <w:tabs>
              <w:tab w:val="left" w:pos="1320"/>
              <w:tab w:val="right" w:leader="dot" w:pos="9017"/>
            </w:tabs>
            <w:rPr>
              <w:rFonts w:asciiTheme="minorHAnsi" w:hAnsiTheme="minorHAnsi" w:cstheme="minorBidi"/>
              <w:noProof/>
              <w:color w:val="auto"/>
              <w:szCs w:val="22"/>
            </w:rPr>
          </w:pPr>
          <w:hyperlink w:anchor="_Toc216881844" w:history="1">
            <w:r w:rsidR="00DA1112" w:rsidRPr="00BE6706">
              <w:rPr>
                <w:rStyle w:val="Lienhypertexte"/>
                <w:noProof/>
              </w:rPr>
              <w:t>5.2.2.</w:t>
            </w:r>
            <w:r w:rsidR="00DA1112">
              <w:rPr>
                <w:rFonts w:asciiTheme="minorHAnsi" w:hAnsiTheme="minorHAnsi" w:cstheme="minorBidi"/>
                <w:noProof/>
                <w:color w:val="auto"/>
                <w:szCs w:val="22"/>
              </w:rPr>
              <w:tab/>
            </w:r>
            <w:r w:rsidR="00DA1112" w:rsidRPr="00BE6706">
              <w:rPr>
                <w:rStyle w:val="Lienhypertexte"/>
                <w:noProof/>
              </w:rPr>
              <w:t>Poste n°2 : Prestations à bons de commande (prix unitaires détaillés dans le BPU en cours de validité)</w:t>
            </w:r>
            <w:r w:rsidR="00DA1112">
              <w:rPr>
                <w:noProof/>
                <w:webHidden/>
              </w:rPr>
              <w:tab/>
            </w:r>
            <w:r w:rsidR="00DA1112">
              <w:rPr>
                <w:noProof/>
                <w:webHidden/>
              </w:rPr>
              <w:fldChar w:fldCharType="begin"/>
            </w:r>
            <w:r w:rsidR="00DA1112">
              <w:rPr>
                <w:noProof/>
                <w:webHidden/>
              </w:rPr>
              <w:instrText xml:space="preserve"> PAGEREF _Toc216881844 \h </w:instrText>
            </w:r>
            <w:r w:rsidR="00DA1112">
              <w:rPr>
                <w:noProof/>
                <w:webHidden/>
              </w:rPr>
            </w:r>
            <w:r w:rsidR="00DA1112">
              <w:rPr>
                <w:noProof/>
                <w:webHidden/>
              </w:rPr>
              <w:fldChar w:fldCharType="separate"/>
            </w:r>
            <w:r w:rsidR="00DA1112">
              <w:rPr>
                <w:noProof/>
                <w:webHidden/>
              </w:rPr>
              <w:t>6</w:t>
            </w:r>
            <w:r w:rsidR="00DA1112">
              <w:rPr>
                <w:noProof/>
                <w:webHidden/>
              </w:rPr>
              <w:fldChar w:fldCharType="end"/>
            </w:r>
          </w:hyperlink>
        </w:p>
        <w:p w14:paraId="1D1EF0F1" w14:textId="17A002AB" w:rsidR="00DA1112" w:rsidRDefault="004F0C40">
          <w:pPr>
            <w:pStyle w:val="TM1"/>
            <w:tabs>
              <w:tab w:val="left" w:pos="440"/>
              <w:tab w:val="right" w:leader="dot" w:pos="9017"/>
            </w:tabs>
            <w:rPr>
              <w:rFonts w:asciiTheme="minorHAnsi" w:hAnsiTheme="minorHAnsi" w:cstheme="minorBidi"/>
              <w:noProof/>
              <w:color w:val="auto"/>
              <w:szCs w:val="22"/>
            </w:rPr>
          </w:pPr>
          <w:hyperlink w:anchor="_Toc216881845" w:history="1">
            <w:r w:rsidR="00DA1112" w:rsidRPr="00BE6706">
              <w:rPr>
                <w:rStyle w:val="Lienhypertexte"/>
                <w:noProof/>
              </w:rPr>
              <w:t>6.</w:t>
            </w:r>
            <w:r w:rsidR="00DA1112">
              <w:rPr>
                <w:rFonts w:asciiTheme="minorHAnsi" w:hAnsiTheme="minorHAnsi" w:cstheme="minorBidi"/>
                <w:noProof/>
                <w:color w:val="auto"/>
                <w:szCs w:val="22"/>
              </w:rPr>
              <w:tab/>
            </w:r>
            <w:r w:rsidR="00DA1112" w:rsidRPr="00BE6706">
              <w:rPr>
                <w:rStyle w:val="Lienhypertexte"/>
                <w:noProof/>
              </w:rPr>
              <w:t>Sous-traitance</w:t>
            </w:r>
            <w:r w:rsidR="00DA1112">
              <w:rPr>
                <w:noProof/>
                <w:webHidden/>
              </w:rPr>
              <w:tab/>
            </w:r>
            <w:r w:rsidR="00DA1112">
              <w:rPr>
                <w:noProof/>
                <w:webHidden/>
              </w:rPr>
              <w:fldChar w:fldCharType="begin"/>
            </w:r>
            <w:r w:rsidR="00DA1112">
              <w:rPr>
                <w:noProof/>
                <w:webHidden/>
              </w:rPr>
              <w:instrText xml:space="preserve"> PAGEREF _Toc216881845 \h </w:instrText>
            </w:r>
            <w:r w:rsidR="00DA1112">
              <w:rPr>
                <w:noProof/>
                <w:webHidden/>
              </w:rPr>
            </w:r>
            <w:r w:rsidR="00DA1112">
              <w:rPr>
                <w:noProof/>
                <w:webHidden/>
              </w:rPr>
              <w:fldChar w:fldCharType="separate"/>
            </w:r>
            <w:r w:rsidR="00DA1112">
              <w:rPr>
                <w:noProof/>
                <w:webHidden/>
              </w:rPr>
              <w:t>6</w:t>
            </w:r>
            <w:r w:rsidR="00DA1112">
              <w:rPr>
                <w:noProof/>
                <w:webHidden/>
              </w:rPr>
              <w:fldChar w:fldCharType="end"/>
            </w:r>
          </w:hyperlink>
        </w:p>
        <w:p w14:paraId="470E1512" w14:textId="7DDBEC6F" w:rsidR="00DA1112" w:rsidRDefault="004F0C40">
          <w:pPr>
            <w:pStyle w:val="TM1"/>
            <w:tabs>
              <w:tab w:val="left" w:pos="440"/>
              <w:tab w:val="right" w:leader="dot" w:pos="9017"/>
            </w:tabs>
            <w:rPr>
              <w:rFonts w:asciiTheme="minorHAnsi" w:hAnsiTheme="minorHAnsi" w:cstheme="minorBidi"/>
              <w:noProof/>
              <w:color w:val="auto"/>
              <w:szCs w:val="22"/>
            </w:rPr>
          </w:pPr>
          <w:hyperlink w:anchor="_Toc216881846" w:history="1">
            <w:r w:rsidR="00DA1112" w:rsidRPr="00BE6706">
              <w:rPr>
                <w:rStyle w:val="Lienhypertexte"/>
                <w:noProof/>
              </w:rPr>
              <w:t>7.</w:t>
            </w:r>
            <w:r w:rsidR="00DA1112">
              <w:rPr>
                <w:rFonts w:asciiTheme="minorHAnsi" w:hAnsiTheme="minorHAnsi" w:cstheme="minorBidi"/>
                <w:noProof/>
                <w:color w:val="auto"/>
                <w:szCs w:val="22"/>
              </w:rPr>
              <w:tab/>
            </w:r>
            <w:r w:rsidR="00DA1112" w:rsidRPr="00BE6706">
              <w:rPr>
                <w:rStyle w:val="Lienhypertexte"/>
                <w:noProof/>
              </w:rPr>
              <w:t>Avance et règlement des comptes</w:t>
            </w:r>
            <w:r w:rsidR="00DA1112">
              <w:rPr>
                <w:noProof/>
                <w:webHidden/>
              </w:rPr>
              <w:tab/>
            </w:r>
            <w:r w:rsidR="00DA1112">
              <w:rPr>
                <w:noProof/>
                <w:webHidden/>
              </w:rPr>
              <w:fldChar w:fldCharType="begin"/>
            </w:r>
            <w:r w:rsidR="00DA1112">
              <w:rPr>
                <w:noProof/>
                <w:webHidden/>
              </w:rPr>
              <w:instrText xml:space="preserve"> PAGEREF _Toc216881846 \h </w:instrText>
            </w:r>
            <w:r w:rsidR="00DA1112">
              <w:rPr>
                <w:noProof/>
                <w:webHidden/>
              </w:rPr>
            </w:r>
            <w:r w:rsidR="00DA1112">
              <w:rPr>
                <w:noProof/>
                <w:webHidden/>
              </w:rPr>
              <w:fldChar w:fldCharType="separate"/>
            </w:r>
            <w:r w:rsidR="00DA1112">
              <w:rPr>
                <w:noProof/>
                <w:webHidden/>
              </w:rPr>
              <w:t>6</w:t>
            </w:r>
            <w:r w:rsidR="00DA1112">
              <w:rPr>
                <w:noProof/>
                <w:webHidden/>
              </w:rPr>
              <w:fldChar w:fldCharType="end"/>
            </w:r>
          </w:hyperlink>
        </w:p>
        <w:p w14:paraId="024B28A0" w14:textId="6CF899E0" w:rsidR="00DA1112" w:rsidRDefault="004F0C40">
          <w:pPr>
            <w:pStyle w:val="TM2"/>
            <w:tabs>
              <w:tab w:val="left" w:pos="880"/>
              <w:tab w:val="right" w:leader="dot" w:pos="9017"/>
            </w:tabs>
            <w:rPr>
              <w:rFonts w:asciiTheme="minorHAnsi" w:hAnsiTheme="minorHAnsi" w:cstheme="minorBidi"/>
              <w:noProof/>
              <w:color w:val="auto"/>
              <w:szCs w:val="22"/>
            </w:rPr>
          </w:pPr>
          <w:hyperlink w:anchor="_Toc216881847" w:history="1">
            <w:r w:rsidR="00DA1112" w:rsidRPr="00BE6706">
              <w:rPr>
                <w:rStyle w:val="Lienhypertexte"/>
                <w:noProof/>
              </w:rPr>
              <w:t>7.1.</w:t>
            </w:r>
            <w:r w:rsidR="00DA1112">
              <w:rPr>
                <w:rFonts w:asciiTheme="minorHAnsi" w:hAnsiTheme="minorHAnsi" w:cstheme="minorBidi"/>
                <w:noProof/>
                <w:color w:val="auto"/>
                <w:szCs w:val="22"/>
              </w:rPr>
              <w:tab/>
            </w:r>
            <w:r w:rsidR="00DA1112" w:rsidRPr="00BE6706">
              <w:rPr>
                <w:rStyle w:val="Lienhypertexte"/>
                <w:noProof/>
              </w:rPr>
              <w:t>Avance</w:t>
            </w:r>
            <w:r w:rsidR="00DA1112">
              <w:rPr>
                <w:noProof/>
                <w:webHidden/>
              </w:rPr>
              <w:tab/>
            </w:r>
            <w:r w:rsidR="00DA1112">
              <w:rPr>
                <w:noProof/>
                <w:webHidden/>
              </w:rPr>
              <w:fldChar w:fldCharType="begin"/>
            </w:r>
            <w:r w:rsidR="00DA1112">
              <w:rPr>
                <w:noProof/>
                <w:webHidden/>
              </w:rPr>
              <w:instrText xml:space="preserve"> PAGEREF _Toc216881847 \h </w:instrText>
            </w:r>
            <w:r w:rsidR="00DA1112">
              <w:rPr>
                <w:noProof/>
                <w:webHidden/>
              </w:rPr>
            </w:r>
            <w:r w:rsidR="00DA1112">
              <w:rPr>
                <w:noProof/>
                <w:webHidden/>
              </w:rPr>
              <w:fldChar w:fldCharType="separate"/>
            </w:r>
            <w:r w:rsidR="00DA1112">
              <w:rPr>
                <w:noProof/>
                <w:webHidden/>
              </w:rPr>
              <w:t>6</w:t>
            </w:r>
            <w:r w:rsidR="00DA1112">
              <w:rPr>
                <w:noProof/>
                <w:webHidden/>
              </w:rPr>
              <w:fldChar w:fldCharType="end"/>
            </w:r>
          </w:hyperlink>
        </w:p>
        <w:p w14:paraId="18622C16" w14:textId="3F964446" w:rsidR="00DA1112" w:rsidRDefault="004F0C40">
          <w:pPr>
            <w:pStyle w:val="TM2"/>
            <w:tabs>
              <w:tab w:val="left" w:pos="880"/>
              <w:tab w:val="right" w:leader="dot" w:pos="9017"/>
            </w:tabs>
            <w:rPr>
              <w:rFonts w:asciiTheme="minorHAnsi" w:hAnsiTheme="minorHAnsi" w:cstheme="minorBidi"/>
              <w:noProof/>
              <w:color w:val="auto"/>
              <w:szCs w:val="22"/>
            </w:rPr>
          </w:pPr>
          <w:hyperlink w:anchor="_Toc216881848" w:history="1">
            <w:r w:rsidR="00DA1112" w:rsidRPr="00BE6706">
              <w:rPr>
                <w:rStyle w:val="Lienhypertexte"/>
                <w:noProof/>
              </w:rPr>
              <w:t>7.2.</w:t>
            </w:r>
            <w:r w:rsidR="00DA1112">
              <w:rPr>
                <w:rFonts w:asciiTheme="minorHAnsi" w:hAnsiTheme="minorHAnsi" w:cstheme="minorBidi"/>
                <w:noProof/>
                <w:color w:val="auto"/>
                <w:szCs w:val="22"/>
              </w:rPr>
              <w:tab/>
            </w:r>
            <w:r w:rsidR="00DA1112" w:rsidRPr="00BE6706">
              <w:rPr>
                <w:rStyle w:val="Lienhypertexte"/>
                <w:noProof/>
              </w:rPr>
              <w:t>Règlement des comptes</w:t>
            </w:r>
            <w:r w:rsidR="00DA1112">
              <w:rPr>
                <w:noProof/>
                <w:webHidden/>
              </w:rPr>
              <w:tab/>
            </w:r>
            <w:r w:rsidR="00DA1112">
              <w:rPr>
                <w:noProof/>
                <w:webHidden/>
              </w:rPr>
              <w:fldChar w:fldCharType="begin"/>
            </w:r>
            <w:r w:rsidR="00DA1112">
              <w:rPr>
                <w:noProof/>
                <w:webHidden/>
              </w:rPr>
              <w:instrText xml:space="preserve"> PAGEREF _Toc216881848 \h </w:instrText>
            </w:r>
            <w:r w:rsidR="00DA1112">
              <w:rPr>
                <w:noProof/>
                <w:webHidden/>
              </w:rPr>
            </w:r>
            <w:r w:rsidR="00DA1112">
              <w:rPr>
                <w:noProof/>
                <w:webHidden/>
              </w:rPr>
              <w:fldChar w:fldCharType="separate"/>
            </w:r>
            <w:r w:rsidR="00DA1112">
              <w:rPr>
                <w:noProof/>
                <w:webHidden/>
              </w:rPr>
              <w:t>6</w:t>
            </w:r>
            <w:r w:rsidR="00DA1112">
              <w:rPr>
                <w:noProof/>
                <w:webHidden/>
              </w:rPr>
              <w:fldChar w:fldCharType="end"/>
            </w:r>
          </w:hyperlink>
        </w:p>
        <w:p w14:paraId="0942170C" w14:textId="60D93530" w:rsidR="00DA1112" w:rsidRDefault="004F0C40">
          <w:pPr>
            <w:pStyle w:val="TM1"/>
            <w:tabs>
              <w:tab w:val="left" w:pos="440"/>
              <w:tab w:val="right" w:leader="dot" w:pos="9017"/>
            </w:tabs>
            <w:rPr>
              <w:rFonts w:asciiTheme="minorHAnsi" w:hAnsiTheme="minorHAnsi" w:cstheme="minorBidi"/>
              <w:noProof/>
              <w:color w:val="auto"/>
              <w:szCs w:val="22"/>
            </w:rPr>
          </w:pPr>
          <w:hyperlink w:anchor="_Toc216881849" w:history="1">
            <w:r w:rsidR="00DA1112" w:rsidRPr="00BE6706">
              <w:rPr>
                <w:rStyle w:val="Lienhypertexte"/>
                <w:noProof/>
              </w:rPr>
              <w:t>8.</w:t>
            </w:r>
            <w:r w:rsidR="00DA1112">
              <w:rPr>
                <w:rFonts w:asciiTheme="minorHAnsi" w:hAnsiTheme="minorHAnsi" w:cstheme="minorBidi"/>
                <w:noProof/>
                <w:color w:val="auto"/>
                <w:szCs w:val="22"/>
              </w:rPr>
              <w:tab/>
            </w:r>
            <w:r w:rsidR="00DA1112" w:rsidRPr="00BE6706">
              <w:rPr>
                <w:rStyle w:val="Lienhypertexte"/>
                <w:noProof/>
              </w:rPr>
              <w:t>Engagement du titulaire</w:t>
            </w:r>
            <w:r w:rsidR="00DA1112">
              <w:rPr>
                <w:noProof/>
                <w:webHidden/>
              </w:rPr>
              <w:tab/>
            </w:r>
            <w:r w:rsidR="00DA1112">
              <w:rPr>
                <w:noProof/>
                <w:webHidden/>
              </w:rPr>
              <w:fldChar w:fldCharType="begin"/>
            </w:r>
            <w:r w:rsidR="00DA1112">
              <w:rPr>
                <w:noProof/>
                <w:webHidden/>
              </w:rPr>
              <w:instrText xml:space="preserve"> PAGEREF _Toc216881849 \h </w:instrText>
            </w:r>
            <w:r w:rsidR="00DA1112">
              <w:rPr>
                <w:noProof/>
                <w:webHidden/>
              </w:rPr>
            </w:r>
            <w:r w:rsidR="00DA1112">
              <w:rPr>
                <w:noProof/>
                <w:webHidden/>
              </w:rPr>
              <w:fldChar w:fldCharType="separate"/>
            </w:r>
            <w:r w:rsidR="00DA1112">
              <w:rPr>
                <w:noProof/>
                <w:webHidden/>
              </w:rPr>
              <w:t>7</w:t>
            </w:r>
            <w:r w:rsidR="00DA1112">
              <w:rPr>
                <w:noProof/>
                <w:webHidden/>
              </w:rPr>
              <w:fldChar w:fldCharType="end"/>
            </w:r>
          </w:hyperlink>
        </w:p>
        <w:p w14:paraId="477AE3AD" w14:textId="2EEDE916" w:rsidR="00DA1112" w:rsidRDefault="004F0C40">
          <w:pPr>
            <w:pStyle w:val="TM1"/>
            <w:tabs>
              <w:tab w:val="left" w:pos="440"/>
              <w:tab w:val="right" w:leader="dot" w:pos="9017"/>
            </w:tabs>
            <w:rPr>
              <w:rFonts w:asciiTheme="minorHAnsi" w:hAnsiTheme="minorHAnsi" w:cstheme="minorBidi"/>
              <w:noProof/>
              <w:color w:val="auto"/>
              <w:szCs w:val="22"/>
            </w:rPr>
          </w:pPr>
          <w:hyperlink w:anchor="_Toc216881850" w:history="1">
            <w:r w:rsidR="00DA1112" w:rsidRPr="00BE6706">
              <w:rPr>
                <w:rStyle w:val="Lienhypertexte"/>
                <w:noProof/>
              </w:rPr>
              <w:t>9.</w:t>
            </w:r>
            <w:r w:rsidR="00DA1112">
              <w:rPr>
                <w:rFonts w:asciiTheme="minorHAnsi" w:hAnsiTheme="minorHAnsi" w:cstheme="minorBidi"/>
                <w:noProof/>
                <w:color w:val="auto"/>
                <w:szCs w:val="22"/>
              </w:rPr>
              <w:tab/>
            </w:r>
            <w:r w:rsidR="00DA1112" w:rsidRPr="00BE6706">
              <w:rPr>
                <w:rStyle w:val="Lienhypertexte"/>
                <w:noProof/>
              </w:rPr>
              <w:t>Liste des pièces en annexe</w:t>
            </w:r>
            <w:r w:rsidR="00DA1112">
              <w:rPr>
                <w:noProof/>
                <w:webHidden/>
              </w:rPr>
              <w:tab/>
            </w:r>
            <w:r w:rsidR="00DA1112">
              <w:rPr>
                <w:noProof/>
                <w:webHidden/>
              </w:rPr>
              <w:fldChar w:fldCharType="begin"/>
            </w:r>
            <w:r w:rsidR="00DA1112">
              <w:rPr>
                <w:noProof/>
                <w:webHidden/>
              </w:rPr>
              <w:instrText xml:space="preserve"> PAGEREF _Toc216881850 \h </w:instrText>
            </w:r>
            <w:r w:rsidR="00DA1112">
              <w:rPr>
                <w:noProof/>
                <w:webHidden/>
              </w:rPr>
            </w:r>
            <w:r w:rsidR="00DA1112">
              <w:rPr>
                <w:noProof/>
                <w:webHidden/>
              </w:rPr>
              <w:fldChar w:fldCharType="separate"/>
            </w:r>
            <w:r w:rsidR="00DA1112">
              <w:rPr>
                <w:noProof/>
                <w:webHidden/>
              </w:rPr>
              <w:t>7</w:t>
            </w:r>
            <w:r w:rsidR="00DA1112">
              <w:rPr>
                <w:noProof/>
                <w:webHidden/>
              </w:rPr>
              <w:fldChar w:fldCharType="end"/>
            </w:r>
          </w:hyperlink>
        </w:p>
        <w:p w14:paraId="02FAA528" w14:textId="4B52335C" w:rsidR="00502C39" w:rsidRPr="003069CC" w:rsidRDefault="00037B6A" w:rsidP="00502C39">
          <w:r w:rsidRPr="003069CC">
            <w:rPr>
              <w:b/>
              <w:bCs/>
              <w:noProof/>
            </w:rPr>
            <w:fldChar w:fldCharType="end"/>
          </w:r>
        </w:p>
      </w:sdtContent>
    </w:sdt>
    <w:p w14:paraId="649EAAA6" w14:textId="77777777" w:rsidR="002D0BD6" w:rsidRPr="003069CC" w:rsidRDefault="002D0BD6" w:rsidP="00502C39">
      <w:pPr>
        <w:widowControl/>
        <w:autoSpaceDE/>
        <w:autoSpaceDN/>
        <w:adjustRightInd/>
        <w:spacing w:line="276" w:lineRule="auto"/>
        <w:jc w:val="left"/>
        <w:rPr>
          <w:b/>
          <w:bCs/>
          <w:color w:val="0892AF"/>
          <w:sz w:val="28"/>
          <w:szCs w:val="28"/>
        </w:rPr>
      </w:pPr>
      <w:r w:rsidRPr="003069CC">
        <w:t> </w:t>
      </w:r>
    </w:p>
    <w:p w14:paraId="36058836" w14:textId="77777777" w:rsidR="002D0BD6" w:rsidRPr="003069CC" w:rsidRDefault="002D0BD6">
      <w:r w:rsidRPr="003069CC">
        <w:t> </w:t>
      </w:r>
    </w:p>
    <w:p w14:paraId="0D474B4C" w14:textId="77777777" w:rsidR="002D0BD6" w:rsidRPr="003069CC" w:rsidRDefault="002D0BD6">
      <w:r w:rsidRPr="003069CC">
        <w:t> </w:t>
      </w:r>
    </w:p>
    <w:p w14:paraId="0320679F" w14:textId="77777777" w:rsidR="002D0BD6" w:rsidRPr="003069CC" w:rsidRDefault="002D0BD6">
      <w:pPr>
        <w:pStyle w:val="FooterChar"/>
        <w:jc w:val="left"/>
        <w:rPr>
          <w:rFonts w:ascii="Times New Roman" w:hAnsi="Times New Roman" w:cs="Times New Roman"/>
          <w:color w:val="auto"/>
          <w:sz w:val="24"/>
          <w:szCs w:val="24"/>
        </w:rPr>
      </w:pPr>
      <w:r w:rsidRPr="003069CC">
        <w:rPr>
          <w:rFonts w:ascii="Times New Roman" w:hAnsi="Times New Roman" w:cs="Times New Roman"/>
          <w:color w:val="auto"/>
        </w:rPr>
        <w:br w:type="page"/>
      </w:r>
    </w:p>
    <w:p w14:paraId="0D33FD68" w14:textId="77777777" w:rsidR="00FC4068" w:rsidRPr="003069CC" w:rsidRDefault="00037B6A">
      <w:pPr>
        <w:pStyle w:val="Titre1"/>
      </w:pPr>
      <w:bookmarkStart w:id="0" w:name="_Toc216881833"/>
      <w:r w:rsidRPr="003069CC">
        <w:lastRenderedPageBreak/>
        <w:t xml:space="preserve">Identification </w:t>
      </w:r>
      <w:r w:rsidR="00684FA1">
        <w:t>de l’acheteur public</w:t>
      </w:r>
      <w:bookmarkEnd w:id="0"/>
    </w:p>
    <w:p w14:paraId="1E8D2C91" w14:textId="2F842D2F" w:rsidR="00FC4068" w:rsidRPr="003069CC" w:rsidRDefault="00037B6A" w:rsidP="00684FA1">
      <w:r w:rsidRPr="009A7E55">
        <w:rPr>
          <w:b/>
        </w:rPr>
        <w:t>Nom de la personne publique :</w:t>
      </w:r>
      <w:r w:rsidRPr="003069CC">
        <w:t xml:space="preserve"> </w:t>
      </w:r>
      <w:r w:rsidR="007C3FAB" w:rsidRPr="007C3FAB">
        <w:t>École normale supérieure Paris-Saclay</w:t>
      </w:r>
    </w:p>
    <w:p w14:paraId="28F38079" w14:textId="77777777" w:rsidR="00684FA1" w:rsidRDefault="00684FA1" w:rsidP="00684FA1"/>
    <w:p w14:paraId="20946954" w14:textId="78830700" w:rsidR="00FC4068" w:rsidRPr="003069CC" w:rsidRDefault="00037B6A" w:rsidP="00684FA1">
      <w:r w:rsidRPr="009A7E55">
        <w:rPr>
          <w:b/>
        </w:rPr>
        <w:t>Adresse :</w:t>
      </w:r>
      <w:r w:rsidRPr="003069CC">
        <w:t> </w:t>
      </w:r>
      <w:r w:rsidR="007C3FAB" w:rsidRPr="007C3FAB">
        <w:t>4 avenue des Sciences – 91190 GIF SUR YVETTE</w:t>
      </w:r>
      <w:r w:rsidRPr="007C3FAB">
        <w:br/>
      </w:r>
    </w:p>
    <w:p w14:paraId="789982A8" w14:textId="3C88BBF1" w:rsidR="00FC4068" w:rsidRDefault="00037B6A" w:rsidP="007C3FAB">
      <w:r w:rsidRPr="009A7E55">
        <w:rPr>
          <w:b/>
        </w:rPr>
        <w:t>Personne habilitée à donner les renseignements prévus à l'article R. 2191-60 du code de la commande publique :</w:t>
      </w:r>
      <w:r w:rsidRPr="003069CC">
        <w:t xml:space="preserve"> </w:t>
      </w:r>
      <w:r w:rsidR="007C3FAB">
        <w:t xml:space="preserve">la </w:t>
      </w:r>
      <w:r w:rsidR="007C3FAB" w:rsidRPr="007C3FAB">
        <w:t>Présidente de l'ENS Paris-Saclay</w:t>
      </w:r>
      <w:r w:rsidR="007C3FAB">
        <w:t>, Madame Nathalie CARRASCO</w:t>
      </w:r>
    </w:p>
    <w:p w14:paraId="34366600" w14:textId="77777777" w:rsidR="00684FA1" w:rsidRPr="003069CC" w:rsidRDefault="00684FA1" w:rsidP="00684FA1"/>
    <w:p w14:paraId="25F3CCB8" w14:textId="77777777" w:rsidR="00FC4068" w:rsidRDefault="00037B6A" w:rsidP="00684FA1">
      <w:r w:rsidRPr="009A7E55">
        <w:rPr>
          <w:b/>
        </w:rPr>
        <w:t>Comptable public ou Organisme chargé du paiement :</w:t>
      </w:r>
      <w:r w:rsidRPr="003069CC">
        <w:t xml:space="preserve"> Trésorier Payeur</w:t>
      </w:r>
    </w:p>
    <w:p w14:paraId="15016399" w14:textId="77777777" w:rsidR="00684FA1" w:rsidRPr="003069CC" w:rsidRDefault="00684FA1" w:rsidP="00684FA1"/>
    <w:p w14:paraId="71569342" w14:textId="0D31E2A1" w:rsidR="00FC4068" w:rsidRPr="003069CC" w:rsidRDefault="00037B6A" w:rsidP="00684FA1">
      <w:r w:rsidRPr="009A7E55">
        <w:rPr>
          <w:b/>
        </w:rPr>
        <w:t>Ordonnateur :</w:t>
      </w:r>
      <w:r w:rsidRPr="003069CC">
        <w:t xml:space="preserve"> </w:t>
      </w:r>
      <w:r w:rsidR="007C3FAB">
        <w:t xml:space="preserve">la </w:t>
      </w:r>
      <w:r w:rsidR="007C3FAB" w:rsidRPr="007C3FAB">
        <w:t>Présidente de l'ENS Paris-Saclay</w:t>
      </w:r>
      <w:r w:rsidR="007C3FAB">
        <w:t>, Madame Nathalie CARRASCO</w:t>
      </w:r>
      <w:r w:rsidRPr="003069CC">
        <w:br/>
      </w:r>
      <w:r w:rsidRPr="003069CC">
        <w:br/>
      </w:r>
    </w:p>
    <w:p w14:paraId="215C5166" w14:textId="77777777" w:rsidR="00FC4068" w:rsidRPr="003069CC" w:rsidRDefault="00037B6A">
      <w:pPr>
        <w:pStyle w:val="Titre1"/>
      </w:pPr>
      <w:bookmarkStart w:id="1" w:name="_Toc216881834"/>
      <w:r w:rsidRPr="003069CC">
        <w:t>Identification du co-contractant</w:t>
      </w:r>
      <w:bookmarkEnd w:id="1"/>
    </w:p>
    <w:p w14:paraId="6DAB8ACC" w14:textId="77777777" w:rsidR="00FC4068" w:rsidRPr="003069CC" w:rsidRDefault="00037B6A" w:rsidP="009A7E55">
      <w:r w:rsidRPr="003069CC">
        <w:t>Après avoir pris connaissance des pièces constitutives du marché et conformément à leurs clauses :</w:t>
      </w:r>
    </w:p>
    <w:p w14:paraId="68F89EA8" w14:textId="77777777" w:rsidR="009A7E55" w:rsidRDefault="009A7E55" w:rsidP="009A7E55"/>
    <w:p w14:paraId="24EB7843" w14:textId="77777777" w:rsidR="00FC4068" w:rsidRPr="003069CC" w:rsidRDefault="00037B6A" w:rsidP="009A7E55">
      <w:r w:rsidRPr="003069CC">
        <w:t>Le signataire</w:t>
      </w:r>
    </w:p>
    <w:p w14:paraId="78716506" w14:textId="77777777" w:rsidR="00FC4068" w:rsidRPr="003069CC" w:rsidRDefault="00037B6A">
      <w:pPr>
        <w:spacing w:before="269" w:after="269"/>
        <w:jc w:val="left"/>
      </w:pPr>
      <w:r w:rsidRPr="003069CC">
        <w:t>Nom : ...............................................................................................</w:t>
      </w:r>
    </w:p>
    <w:p w14:paraId="313D8A59" w14:textId="77777777" w:rsidR="00FC4068" w:rsidRPr="003069CC" w:rsidRDefault="00037B6A">
      <w:pPr>
        <w:spacing w:before="269" w:after="269"/>
        <w:jc w:val="left"/>
      </w:pPr>
      <w:r w:rsidRPr="003069CC">
        <w:t>Qualité : ...........................................................................................</w:t>
      </w:r>
    </w:p>
    <w:p w14:paraId="20F132DA" w14:textId="77777777" w:rsidR="00FC4068" w:rsidRPr="003069CC" w:rsidRDefault="00037B6A" w:rsidP="00263E00">
      <w:pPr>
        <w:spacing w:before="200" w:after="120"/>
        <w:jc w:val="left"/>
      </w:pPr>
      <w:r w:rsidRPr="003069CC">
        <w:rPr>
          <w:sz w:val="27"/>
        </w:rPr>
        <w:t xml:space="preserve">❏  </w:t>
      </w:r>
      <w:r w:rsidRPr="003069CC">
        <w:t>s’engage, sur la base de son offre et pour son propre compte ;</w:t>
      </w:r>
    </w:p>
    <w:p w14:paraId="6038A9B6" w14:textId="6A0F3CCF" w:rsidR="00FC4068" w:rsidRPr="003069CC" w:rsidRDefault="00037B6A" w:rsidP="00263E00">
      <w:pPr>
        <w:spacing w:before="200" w:after="120"/>
        <w:jc w:val="left"/>
      </w:pPr>
      <w:r w:rsidRPr="003069CC">
        <w:rPr>
          <w:sz w:val="27"/>
        </w:rPr>
        <w:t xml:space="preserve">❏  </w:t>
      </w:r>
      <w:r w:rsidRPr="003069CC">
        <w:t xml:space="preserve">engage </w:t>
      </w:r>
      <w:r w:rsidR="005516CF">
        <w:t xml:space="preserve">le titulaire </w:t>
      </w:r>
      <w:r w:rsidRPr="003069CC">
        <w:t>..................................................... sur la base de son offre ;</w:t>
      </w:r>
    </w:p>
    <w:p w14:paraId="78D3A71F" w14:textId="77777777" w:rsidR="00FC4068" w:rsidRPr="003069CC" w:rsidRDefault="00037B6A" w:rsidP="00263E00">
      <w:pPr>
        <w:spacing w:before="200" w:after="120"/>
        <w:jc w:val="left"/>
      </w:pPr>
      <w:r w:rsidRPr="003069CC">
        <w:rPr>
          <w:sz w:val="27"/>
        </w:rPr>
        <w:t xml:space="preserve">❏  </w:t>
      </w:r>
      <w:r w:rsidRPr="003069CC">
        <w:t>s'engage en tant que mandataire du groupement solidaire ;</w:t>
      </w:r>
    </w:p>
    <w:p w14:paraId="6ABF41B3" w14:textId="77777777" w:rsidR="00FC4068" w:rsidRPr="003069CC" w:rsidRDefault="00037B6A" w:rsidP="00263E00">
      <w:pPr>
        <w:spacing w:before="200" w:after="120"/>
        <w:jc w:val="left"/>
      </w:pPr>
      <w:r w:rsidRPr="003069CC">
        <w:rPr>
          <w:sz w:val="27"/>
        </w:rPr>
        <w:t xml:space="preserve">❏  </w:t>
      </w:r>
      <w:r w:rsidRPr="003069CC">
        <w:t>s'engage en tant que mandataire solidaire du groupement conjoint ;</w:t>
      </w:r>
    </w:p>
    <w:p w14:paraId="46487088" w14:textId="77777777" w:rsidR="00FC4068" w:rsidRPr="003069CC" w:rsidRDefault="00037B6A" w:rsidP="00263E00">
      <w:pPr>
        <w:spacing w:before="200" w:after="275"/>
        <w:jc w:val="left"/>
      </w:pPr>
      <w:r w:rsidRPr="003069CC">
        <w:rPr>
          <w:sz w:val="27"/>
        </w:rPr>
        <w:t xml:space="preserve">❏  </w:t>
      </w:r>
      <w:r w:rsidRPr="003069CC">
        <w:t>s'engage en tant que mandataire non solidaire du groupement conjoint ;</w:t>
      </w:r>
    </w:p>
    <w:p w14:paraId="6411D896" w14:textId="77777777" w:rsidR="00527846" w:rsidRDefault="00527846" w:rsidP="009A7E55"/>
    <w:p w14:paraId="1BAEE1C3" w14:textId="77777777" w:rsidR="00FC4068" w:rsidRPr="003069CC" w:rsidRDefault="00037B6A" w:rsidP="009A7E55">
      <w:r w:rsidRPr="003069CC">
        <w:t>Nom commercial : .........................................................................................................</w:t>
      </w:r>
      <w:r w:rsidRPr="003069CC">
        <w:br/>
        <w:t>Dénomination sociale : ..................................................................................................</w:t>
      </w:r>
      <w:r w:rsidRPr="003069CC">
        <w:br/>
        <w:t>Numéro SIRET : ..............................................................................................................</w:t>
      </w:r>
      <w:r w:rsidRPr="003069CC">
        <w:br/>
        <w:t>Adresse : ........................................................................................................................</w:t>
      </w:r>
      <w:r w:rsidRPr="003069CC">
        <w:br/>
        <w:t>........................................................................................................................................</w:t>
      </w:r>
      <w:r w:rsidRPr="003069CC">
        <w:br/>
        <w:t>Adresse siège social (si différente) : ...............................................................................</w:t>
      </w:r>
      <w:r w:rsidRPr="003069CC">
        <w:br/>
        <w:t>........................................................................................................................................</w:t>
      </w:r>
      <w:r w:rsidRPr="003069CC">
        <w:br/>
        <w:t>Courriel : .........................................................................................................................</w:t>
      </w:r>
      <w:r w:rsidRPr="003069CC">
        <w:br/>
        <w:t>Téléphone : .....................................................................................................................</w:t>
      </w:r>
      <w:r w:rsidRPr="003069CC">
        <w:br/>
        <w:t>Fax : ................................................................................................................................</w:t>
      </w:r>
      <w:r w:rsidRPr="003069CC">
        <w:br/>
        <w:t xml:space="preserve">  </w:t>
      </w:r>
    </w:p>
    <w:p w14:paraId="1F17C591" w14:textId="77777777" w:rsidR="00527846" w:rsidRDefault="00527846" w:rsidP="00527846"/>
    <w:p w14:paraId="6E030957" w14:textId="77777777" w:rsidR="00527846" w:rsidRDefault="00527846" w:rsidP="00527846"/>
    <w:p w14:paraId="058A3B41" w14:textId="77777777" w:rsidR="00527846" w:rsidRDefault="00527846" w:rsidP="00527846"/>
    <w:p w14:paraId="230FEEC7" w14:textId="77777777" w:rsidR="00527846" w:rsidRDefault="00527846" w:rsidP="00527846"/>
    <w:p w14:paraId="35480AAE" w14:textId="51FD73EE" w:rsidR="00527846" w:rsidRDefault="00527846" w:rsidP="00527846">
      <w:pPr>
        <w:rPr>
          <w:szCs w:val="22"/>
        </w:rPr>
      </w:pPr>
      <w:r w:rsidRPr="001A21CC">
        <w:rPr>
          <w:color w:val="0892AF"/>
          <w:szCs w:val="22"/>
        </w:rPr>
        <w:lastRenderedPageBreak/>
        <w:fldChar w:fldCharType="begin">
          <w:ffData>
            <w:name w:val=""/>
            <w:enabled/>
            <w:calcOnExit w:val="0"/>
            <w:checkBox>
              <w:sizeAuto/>
              <w:default w:val="0"/>
              <w:checked w:val="0"/>
            </w:checkBox>
          </w:ffData>
        </w:fldChar>
      </w:r>
      <w:r w:rsidRPr="001A21CC">
        <w:rPr>
          <w:color w:val="0892AF"/>
          <w:szCs w:val="22"/>
        </w:rPr>
        <w:instrText xml:space="preserve"> FORMCHECKBOX </w:instrText>
      </w:r>
      <w:r w:rsidRPr="001A21CC">
        <w:rPr>
          <w:color w:val="0892AF"/>
          <w:szCs w:val="22"/>
        </w:rPr>
      </w:r>
      <w:r w:rsidRPr="001A21CC">
        <w:rPr>
          <w:color w:val="0892AF"/>
          <w:szCs w:val="22"/>
        </w:rPr>
        <w:fldChar w:fldCharType="separate"/>
      </w:r>
      <w:r w:rsidRPr="001A21CC">
        <w:rPr>
          <w:color w:val="0892AF"/>
          <w:szCs w:val="22"/>
        </w:rPr>
        <w:t xml:space="preserve"> </w:t>
      </w:r>
      <w:r w:rsidRPr="001A21CC">
        <w:rPr>
          <w:color w:val="0892AF"/>
          <w:szCs w:val="22"/>
        </w:rPr>
        <w:fldChar w:fldCharType="end"/>
      </w:r>
      <w:r w:rsidRPr="001A21CC">
        <w:rPr>
          <w:szCs w:val="22"/>
        </w:rPr>
        <w:t xml:space="preserve"> AFFIRME, sous peine de résiliation de plein droit </w:t>
      </w:r>
      <w:r w:rsidR="005D4704">
        <w:rPr>
          <w:szCs w:val="22"/>
        </w:rPr>
        <w:t>marché</w:t>
      </w:r>
      <w:r w:rsidRPr="001A21CC">
        <w:rPr>
          <w:szCs w:val="22"/>
        </w:rPr>
        <w:t>, que je suis titulaire (cas d'une personne physique) d'une police d'assurance garantissant l'ensemble des responsabilités que j'encours :</w:t>
      </w:r>
    </w:p>
    <w:p w14:paraId="27CE8C81" w14:textId="77777777" w:rsidR="00527846" w:rsidRPr="001A21CC" w:rsidRDefault="00527846" w:rsidP="00527846">
      <w:pPr>
        <w:rPr>
          <w:szCs w:val="22"/>
        </w:rPr>
      </w:pPr>
    </w:p>
    <w:p w14:paraId="39F0FBCB" w14:textId="77777777" w:rsidR="00527846" w:rsidRDefault="00527846" w:rsidP="00527846">
      <w:pPr>
        <w:rPr>
          <w:szCs w:val="22"/>
        </w:rPr>
      </w:pPr>
      <w:r w:rsidRPr="001A21CC">
        <w:rPr>
          <w:szCs w:val="22"/>
        </w:rPr>
        <w:t>Compagnie : ...................................................................................................................</w:t>
      </w:r>
    </w:p>
    <w:p w14:paraId="6CF866CC" w14:textId="77777777" w:rsidR="00527846" w:rsidRPr="001A21CC" w:rsidRDefault="00527846" w:rsidP="00527846">
      <w:pPr>
        <w:rPr>
          <w:szCs w:val="22"/>
        </w:rPr>
      </w:pPr>
    </w:p>
    <w:p w14:paraId="108C87F7" w14:textId="77777777" w:rsidR="00527846" w:rsidRDefault="00527846" w:rsidP="00527846">
      <w:pPr>
        <w:rPr>
          <w:szCs w:val="22"/>
        </w:rPr>
      </w:pPr>
      <w:r w:rsidRPr="001A21CC">
        <w:rPr>
          <w:szCs w:val="22"/>
        </w:rPr>
        <w:t>N° police : .......................................................................................................................</w:t>
      </w:r>
    </w:p>
    <w:p w14:paraId="7A48B8E9" w14:textId="77777777" w:rsidR="00527846" w:rsidRPr="001A21CC" w:rsidRDefault="00527846" w:rsidP="00527846">
      <w:pPr>
        <w:rPr>
          <w:szCs w:val="22"/>
        </w:rPr>
      </w:pPr>
    </w:p>
    <w:p w14:paraId="52EACCF6" w14:textId="2390CF18" w:rsidR="00527846" w:rsidRDefault="00527846" w:rsidP="00527846">
      <w:pPr>
        <w:rPr>
          <w:szCs w:val="22"/>
        </w:rPr>
      </w:pPr>
      <w:r w:rsidRPr="001A21CC">
        <w:rPr>
          <w:color w:val="0892AF"/>
          <w:szCs w:val="22"/>
        </w:rPr>
        <w:fldChar w:fldCharType="begin">
          <w:ffData>
            <w:name w:val=""/>
            <w:enabled/>
            <w:calcOnExit w:val="0"/>
            <w:checkBox>
              <w:sizeAuto/>
              <w:default w:val="0"/>
              <w:checked w:val="0"/>
            </w:checkBox>
          </w:ffData>
        </w:fldChar>
      </w:r>
      <w:r w:rsidRPr="001A21CC">
        <w:rPr>
          <w:color w:val="0892AF"/>
          <w:szCs w:val="22"/>
        </w:rPr>
        <w:instrText xml:space="preserve"> FORMCHECKBOX </w:instrText>
      </w:r>
      <w:r w:rsidRPr="001A21CC">
        <w:rPr>
          <w:color w:val="0892AF"/>
          <w:szCs w:val="22"/>
        </w:rPr>
      </w:r>
      <w:r w:rsidRPr="001A21CC">
        <w:rPr>
          <w:color w:val="0892AF"/>
          <w:szCs w:val="22"/>
        </w:rPr>
        <w:fldChar w:fldCharType="separate"/>
      </w:r>
      <w:r w:rsidRPr="001A21CC">
        <w:rPr>
          <w:color w:val="0892AF"/>
          <w:szCs w:val="22"/>
        </w:rPr>
        <w:t xml:space="preserve"> </w:t>
      </w:r>
      <w:r w:rsidRPr="001A21CC">
        <w:rPr>
          <w:color w:val="0892AF"/>
          <w:szCs w:val="22"/>
        </w:rPr>
        <w:fldChar w:fldCharType="end"/>
      </w:r>
      <w:r w:rsidRPr="001A21CC">
        <w:rPr>
          <w:szCs w:val="22"/>
        </w:rPr>
        <w:t xml:space="preserve"> AFFIRME, sous peine de résiliation de plein droit </w:t>
      </w:r>
      <w:r w:rsidR="005D4704">
        <w:rPr>
          <w:szCs w:val="22"/>
        </w:rPr>
        <w:t>du marché</w:t>
      </w:r>
      <w:r w:rsidRPr="001A21CC">
        <w:rPr>
          <w:szCs w:val="22"/>
        </w:rPr>
        <w:t xml:space="preserve">, que </w:t>
      </w:r>
      <w:r w:rsidR="005516CF">
        <w:rPr>
          <w:szCs w:val="22"/>
        </w:rPr>
        <w:t>le titulaire</w:t>
      </w:r>
      <w:r w:rsidRPr="001A21CC">
        <w:rPr>
          <w:szCs w:val="22"/>
        </w:rPr>
        <w:t xml:space="preserve"> (cas d'une personne morale) pour laquelle j'interviens, est titulaire d'une police d'assurance garantissant l'ensemble des responsabilités qu'elle encourt :</w:t>
      </w:r>
    </w:p>
    <w:p w14:paraId="14C5DF33" w14:textId="77777777" w:rsidR="00527846" w:rsidRPr="001A21CC" w:rsidRDefault="00527846" w:rsidP="00527846">
      <w:pPr>
        <w:rPr>
          <w:szCs w:val="22"/>
        </w:rPr>
      </w:pPr>
    </w:p>
    <w:p w14:paraId="0610553D" w14:textId="77777777" w:rsidR="00527846" w:rsidRDefault="00527846" w:rsidP="00527846">
      <w:pPr>
        <w:rPr>
          <w:szCs w:val="22"/>
        </w:rPr>
      </w:pPr>
      <w:r w:rsidRPr="001A21CC">
        <w:rPr>
          <w:szCs w:val="22"/>
        </w:rPr>
        <w:t>Compagnie : ...................................................................................................................</w:t>
      </w:r>
    </w:p>
    <w:p w14:paraId="3BA2B0FE" w14:textId="77777777" w:rsidR="00527846" w:rsidRPr="001A21CC" w:rsidRDefault="00527846" w:rsidP="00527846">
      <w:pPr>
        <w:rPr>
          <w:szCs w:val="22"/>
        </w:rPr>
      </w:pPr>
    </w:p>
    <w:p w14:paraId="6B6CE413" w14:textId="77777777" w:rsidR="00527846" w:rsidRDefault="00527846" w:rsidP="00527846">
      <w:pPr>
        <w:rPr>
          <w:szCs w:val="22"/>
        </w:rPr>
      </w:pPr>
      <w:r w:rsidRPr="001A21CC">
        <w:rPr>
          <w:szCs w:val="22"/>
        </w:rPr>
        <w:t>N° police : .......................................................................................................................</w:t>
      </w:r>
    </w:p>
    <w:p w14:paraId="4B76AB02" w14:textId="77777777" w:rsidR="00527846" w:rsidRDefault="00527846" w:rsidP="00527846"/>
    <w:p w14:paraId="228B3A2E" w14:textId="77777777" w:rsidR="00527846" w:rsidRDefault="00527846" w:rsidP="00527846"/>
    <w:p w14:paraId="5243B101" w14:textId="77777777" w:rsidR="00FC4068" w:rsidRDefault="00037B6A" w:rsidP="00527846">
      <w:r w:rsidRPr="003069CC">
        <w:t>La définition des membres du groupement et la répartition des prestations, le cas échéant, sont à définir dans l’annexe « Désignation des cotraitants et répartition des prestations » du présent document.</w:t>
      </w:r>
    </w:p>
    <w:p w14:paraId="09EA5958" w14:textId="77777777" w:rsidR="00527846" w:rsidRPr="003069CC" w:rsidRDefault="00527846" w:rsidP="00527846"/>
    <w:p w14:paraId="7E72409C" w14:textId="7FF982AF" w:rsidR="00FC4068" w:rsidRDefault="00037B6A" w:rsidP="00527846">
      <w:r w:rsidRPr="003069CC">
        <w:t>L'offre ainsi présentée ne me lie toutefois que si l'attribution du mar</w:t>
      </w:r>
      <w:r w:rsidR="009A7E55">
        <w:t>ché a lieu dans un délai de 1</w:t>
      </w:r>
      <w:r w:rsidR="00A33511">
        <w:t>8</w:t>
      </w:r>
      <w:r w:rsidR="009A7E55">
        <w:t xml:space="preserve">0 </w:t>
      </w:r>
      <w:r w:rsidRPr="003069CC">
        <w:t>jours à compter de la date limite de réception des offres.</w:t>
      </w:r>
    </w:p>
    <w:p w14:paraId="002590FE" w14:textId="77777777" w:rsidR="00527846" w:rsidRDefault="00527846" w:rsidP="00527846"/>
    <w:p w14:paraId="3C381E8A" w14:textId="77777777" w:rsidR="00527846" w:rsidRDefault="00527846" w:rsidP="00527846"/>
    <w:p w14:paraId="4FF86BCD" w14:textId="77777777" w:rsidR="00FC4068" w:rsidRPr="003069CC" w:rsidRDefault="00037B6A">
      <w:pPr>
        <w:pStyle w:val="Titre1"/>
      </w:pPr>
      <w:bookmarkStart w:id="2" w:name="_Toc216881835"/>
      <w:r w:rsidRPr="003069CC">
        <w:t>Dispositions générales</w:t>
      </w:r>
      <w:bookmarkEnd w:id="2"/>
    </w:p>
    <w:p w14:paraId="084C6D45" w14:textId="77777777" w:rsidR="00FC4068" w:rsidRPr="003069CC" w:rsidRDefault="00037B6A">
      <w:pPr>
        <w:pStyle w:val="Titre2"/>
      </w:pPr>
      <w:bookmarkStart w:id="3" w:name="_Toc216881836"/>
      <w:r w:rsidRPr="003069CC">
        <w:t>Objet du marché</w:t>
      </w:r>
      <w:bookmarkEnd w:id="3"/>
    </w:p>
    <w:p w14:paraId="7708A2B7" w14:textId="7AC60688" w:rsidR="00D54BED" w:rsidRDefault="00037B6A" w:rsidP="00A33511">
      <w:pPr>
        <w:spacing w:after="60"/>
      </w:pPr>
      <w:r w:rsidRPr="003069CC">
        <w:t>Le prése</w:t>
      </w:r>
      <w:r w:rsidR="00A33511">
        <w:t>nt acte d'engagement concerne la</w:t>
      </w:r>
      <w:r w:rsidR="00B73B66">
        <w:t> :</w:t>
      </w:r>
    </w:p>
    <w:p w14:paraId="2E9FD08E" w14:textId="77777777" w:rsidR="00A33511" w:rsidRDefault="00A33511" w:rsidP="00A33511">
      <w:pPr>
        <w:jc w:val="center"/>
        <w:rPr>
          <w:b/>
        </w:rPr>
      </w:pPr>
      <w:r w:rsidRPr="00A33511">
        <w:rPr>
          <w:b/>
        </w:rPr>
        <w:t>Maintenance des portes,</w:t>
      </w:r>
      <w:r>
        <w:rPr>
          <w:b/>
        </w:rPr>
        <w:t xml:space="preserve"> portails et autres équipements</w:t>
      </w:r>
    </w:p>
    <w:p w14:paraId="146972F5" w14:textId="5320DBDF" w:rsidR="00D54BED" w:rsidRPr="003069CC" w:rsidRDefault="00A33511" w:rsidP="00A33511">
      <w:pPr>
        <w:jc w:val="center"/>
      </w:pPr>
      <w:r w:rsidRPr="00A33511">
        <w:rPr>
          <w:b/>
        </w:rPr>
        <w:t>à fermeture automatique et semi-automatique</w:t>
      </w:r>
    </w:p>
    <w:p w14:paraId="2C6BE903" w14:textId="77777777" w:rsidR="00FC4068" w:rsidRPr="003069CC" w:rsidRDefault="00037B6A" w:rsidP="00A33511">
      <w:pPr>
        <w:pStyle w:val="Titre2"/>
        <w:spacing w:before="240" w:after="200"/>
        <w:ind w:left="788" w:hanging="431"/>
      </w:pPr>
      <w:bookmarkStart w:id="4" w:name="_Toc216881837"/>
      <w:r w:rsidRPr="003069CC">
        <w:t>Mode de passation</w:t>
      </w:r>
      <w:bookmarkEnd w:id="4"/>
    </w:p>
    <w:p w14:paraId="7D510D7A" w14:textId="77777777" w:rsidR="00A33511" w:rsidRDefault="00A33511" w:rsidP="00A33511">
      <w:r w:rsidRPr="003069CC">
        <w:t xml:space="preserve">La présente consultation est passée suivant </w:t>
      </w:r>
      <w:r w:rsidRPr="00471B53">
        <w:t>une procédure adaptée ouverte avec possibilité</w:t>
      </w:r>
      <w:r w:rsidRPr="003069CC">
        <w:t xml:space="preserve"> de négociation librement définie par l'acheteur, en application des articles L. 2123-1, R. 2123-1 et R. 2123-4 du code de la commande publique.</w:t>
      </w:r>
    </w:p>
    <w:p w14:paraId="487F867D" w14:textId="77777777" w:rsidR="00FF194F" w:rsidRPr="003069CC" w:rsidRDefault="00FF194F" w:rsidP="00FF194F"/>
    <w:p w14:paraId="5F57518F" w14:textId="77777777" w:rsidR="00FC4068" w:rsidRPr="003069CC" w:rsidRDefault="00037B6A">
      <w:pPr>
        <w:pStyle w:val="Titre2"/>
      </w:pPr>
      <w:bookmarkStart w:id="5" w:name="_Toc216881838"/>
      <w:r w:rsidRPr="003069CC">
        <w:t>Décomposition de la consultation</w:t>
      </w:r>
      <w:bookmarkEnd w:id="5"/>
    </w:p>
    <w:p w14:paraId="33E0C739" w14:textId="19C7F08E" w:rsidR="00FC4068" w:rsidRDefault="00037B6A" w:rsidP="00A33511">
      <w:r w:rsidRPr="003069CC">
        <w:t xml:space="preserve">Le présent marché </w:t>
      </w:r>
      <w:r w:rsidR="00A33511">
        <w:t>n’</w:t>
      </w:r>
      <w:r w:rsidRPr="003069CC">
        <w:t xml:space="preserve">est </w:t>
      </w:r>
      <w:r w:rsidR="00A33511">
        <w:t xml:space="preserve">pas </w:t>
      </w:r>
      <w:r w:rsidR="00B73B66">
        <w:t>alloti</w:t>
      </w:r>
      <w:r w:rsidR="00A33511">
        <w:t xml:space="preserve"> en raison de l’homogénéité de ses prestations</w:t>
      </w:r>
    </w:p>
    <w:p w14:paraId="51479B3D" w14:textId="77777777" w:rsidR="00FF194F" w:rsidRDefault="00FF194F" w:rsidP="00FF194F"/>
    <w:p w14:paraId="431B6294" w14:textId="124037E8" w:rsidR="00FF194F" w:rsidRDefault="00AB7712" w:rsidP="00FF194F">
      <w:r>
        <w:t>Chaque lot</w:t>
      </w:r>
      <w:r w:rsidR="00FF194F">
        <w:t xml:space="preserve"> est décomposé en deux postes :</w:t>
      </w:r>
    </w:p>
    <w:p w14:paraId="0CA1A56E" w14:textId="0583E004" w:rsidR="00FF194F" w:rsidRDefault="00FF194F" w:rsidP="00FF194F">
      <w:pPr>
        <w:pStyle w:val="Paragraphedeliste"/>
        <w:numPr>
          <w:ilvl w:val="0"/>
          <w:numId w:val="21"/>
        </w:numPr>
      </w:pPr>
      <w:r w:rsidRPr="00FF194F">
        <w:rPr>
          <w:b/>
        </w:rPr>
        <w:t>Poste n°1 :</w:t>
      </w:r>
      <w:r>
        <w:t xml:space="preserve"> </w:t>
      </w:r>
      <w:r w:rsidR="005D4704">
        <w:t>Prestations forfaitaires</w:t>
      </w:r>
      <w:r w:rsidR="00F42538">
        <w:t xml:space="preserve"> relatives à la maintenance préventive</w:t>
      </w:r>
      <w:r w:rsidR="00E57F62">
        <w:t xml:space="preserve"> et corrective</w:t>
      </w:r>
      <w:r>
        <w:t> ;</w:t>
      </w:r>
    </w:p>
    <w:p w14:paraId="30542263" w14:textId="24E36200" w:rsidR="005D4704" w:rsidRDefault="00FF194F" w:rsidP="00FF194F">
      <w:pPr>
        <w:pStyle w:val="Paragraphedeliste"/>
        <w:numPr>
          <w:ilvl w:val="0"/>
          <w:numId w:val="21"/>
        </w:numPr>
      </w:pPr>
      <w:r w:rsidRPr="00FF194F">
        <w:rPr>
          <w:b/>
        </w:rPr>
        <w:t>Poste n°2 :</w:t>
      </w:r>
      <w:r w:rsidR="005D4704">
        <w:rPr>
          <w:b/>
        </w:rPr>
        <w:t xml:space="preserve"> </w:t>
      </w:r>
      <w:r w:rsidR="005D4704" w:rsidRPr="005D4704">
        <w:t xml:space="preserve">Prestations </w:t>
      </w:r>
      <w:r w:rsidR="00F608F1">
        <w:t>sur</w:t>
      </w:r>
      <w:r w:rsidR="005D4704" w:rsidRPr="005D4704">
        <w:t xml:space="preserve"> bons </w:t>
      </w:r>
      <w:r w:rsidRPr="005D4704">
        <w:t>de commande</w:t>
      </w:r>
      <w:r w:rsidR="00E57F62">
        <w:t>,</w:t>
      </w:r>
      <w:r w:rsidR="00F42538">
        <w:t xml:space="preserve"> à la manière d’un accord-cadre</w:t>
      </w:r>
      <w:r w:rsidR="00E57F62">
        <w:t>, relatives aux prestations ponctuelles telles que définies au Cahier des Clauses Techniques Particulières (CCTP) et au Bordereau des Prix Unitaires (BPU)</w:t>
      </w:r>
      <w:r w:rsidR="00F42538">
        <w:t>.</w:t>
      </w:r>
    </w:p>
    <w:p w14:paraId="3518466F" w14:textId="77777777" w:rsidR="005D4704" w:rsidRDefault="005D4704">
      <w:pPr>
        <w:widowControl/>
        <w:autoSpaceDE/>
        <w:autoSpaceDN/>
        <w:adjustRightInd/>
        <w:spacing w:after="200" w:line="276" w:lineRule="auto"/>
        <w:jc w:val="left"/>
      </w:pPr>
      <w:r>
        <w:br w:type="page"/>
      </w:r>
    </w:p>
    <w:p w14:paraId="6065B9E1" w14:textId="1951AA82" w:rsidR="00FC4068" w:rsidRPr="003069CC" w:rsidRDefault="00037B6A">
      <w:pPr>
        <w:pStyle w:val="Titre1"/>
      </w:pPr>
      <w:bookmarkStart w:id="6" w:name="_Toc216881839"/>
      <w:r w:rsidRPr="003069CC">
        <w:lastRenderedPageBreak/>
        <w:t xml:space="preserve">Durée </w:t>
      </w:r>
      <w:r w:rsidR="005D4704">
        <w:t>du marché</w:t>
      </w:r>
      <w:bookmarkEnd w:id="6"/>
    </w:p>
    <w:p w14:paraId="53431D6B" w14:textId="77777777" w:rsidR="00013CF6" w:rsidRDefault="00013CF6" w:rsidP="0058675C">
      <w:pPr>
        <w:spacing w:after="120"/>
      </w:pPr>
      <w:r>
        <w:t>Le présent marché est conclu pour une première période démarrant à sa date de notification jusqu’au 31 décembre 2026. Il est reconductible trois (3) fois par période d’un (1) an, du 1</w:t>
      </w:r>
      <w:r w:rsidRPr="00F42538">
        <w:rPr>
          <w:vertAlign w:val="superscript"/>
        </w:rPr>
        <w:t>er</w:t>
      </w:r>
      <w:r>
        <w:t xml:space="preserve"> janvier au 31 décembre de l’année considérée, sauf non reconduction expressément notifiée par l’acheteur public au titulaire, au plus tard deux (2) mois avant cette reconduction. </w:t>
      </w:r>
    </w:p>
    <w:p w14:paraId="4C5E6186" w14:textId="77777777" w:rsidR="00013CF6" w:rsidRDefault="00013CF6" w:rsidP="0058675C">
      <w:pPr>
        <w:spacing w:after="120"/>
        <w:rPr>
          <w:noProof/>
        </w:rPr>
      </w:pPr>
      <w:r w:rsidRPr="00AC214D">
        <w:rPr>
          <w:noProof/>
        </w:rPr>
        <w:t>Conformément à l’article R2112-4 du Code de la commande</w:t>
      </w:r>
      <w:r>
        <w:rPr>
          <w:noProof/>
        </w:rPr>
        <w:t xml:space="preserve"> publique, la reconduction d’une année sur l’autre est tacite </w:t>
      </w:r>
      <w:r w:rsidRPr="00B11FA7">
        <w:rPr>
          <w:noProof/>
        </w:rPr>
        <w:t>et le titulaire ne peut s’y opposer</w:t>
      </w:r>
      <w:r>
        <w:rPr>
          <w:noProof/>
        </w:rPr>
        <w:t>.</w:t>
      </w:r>
    </w:p>
    <w:p w14:paraId="5B958553" w14:textId="77777777" w:rsidR="00013CF6" w:rsidRPr="00F662C5" w:rsidRDefault="00013CF6" w:rsidP="00013CF6">
      <w:pPr>
        <w:rPr>
          <w:szCs w:val="22"/>
        </w:rPr>
      </w:pPr>
      <w:r w:rsidRPr="00F662C5">
        <w:rPr>
          <w:szCs w:val="22"/>
        </w:rPr>
        <w:t xml:space="preserve">L’émission des bons de commande relatifs au poste 2 </w:t>
      </w:r>
      <w:r>
        <w:rPr>
          <w:szCs w:val="22"/>
        </w:rPr>
        <w:t xml:space="preserve">de </w:t>
      </w:r>
      <w:r w:rsidRPr="00F662C5">
        <w:rPr>
          <w:szCs w:val="22"/>
        </w:rPr>
        <w:t>ne peut intervenir que pendant la durée de validité du marché.</w:t>
      </w:r>
    </w:p>
    <w:p w14:paraId="1CF95D22" w14:textId="77777777" w:rsidR="00FC4068" w:rsidRPr="003069CC" w:rsidRDefault="00037B6A" w:rsidP="004636AC">
      <w:pPr>
        <w:pStyle w:val="Titre1"/>
        <w:spacing w:before="400"/>
        <w:ind w:left="357" w:hanging="357"/>
      </w:pPr>
      <w:bookmarkStart w:id="7" w:name="_Toc216881840"/>
      <w:r w:rsidRPr="003069CC">
        <w:t>Forme du prix et montant de l'offre</w:t>
      </w:r>
      <w:bookmarkEnd w:id="7"/>
    </w:p>
    <w:p w14:paraId="2576AFA7" w14:textId="77777777" w:rsidR="00FC4068" w:rsidRPr="003069CC" w:rsidRDefault="00037B6A">
      <w:pPr>
        <w:pStyle w:val="Titre2"/>
      </w:pPr>
      <w:bookmarkStart w:id="8" w:name="_Toc216881841"/>
      <w:r w:rsidRPr="003069CC">
        <w:t>Forme du prix</w:t>
      </w:r>
      <w:bookmarkEnd w:id="8"/>
    </w:p>
    <w:p w14:paraId="553D6C63" w14:textId="00A87B78" w:rsidR="00FF194F" w:rsidRDefault="00037B6A" w:rsidP="00FF194F">
      <w:r w:rsidRPr="003069CC">
        <w:t xml:space="preserve">Les prestations </w:t>
      </w:r>
      <w:r w:rsidR="001E0F43">
        <w:t xml:space="preserve">faisant l’objet du présent marché sont réglées par application d’un prix global et forfaitaire annuel </w:t>
      </w:r>
      <w:r w:rsidR="00E57F62">
        <w:t xml:space="preserve">détaillé à la Décomposition du Prix Global et forfaitaire (DPGF) </w:t>
      </w:r>
      <w:r w:rsidR="001E0F43">
        <w:t xml:space="preserve">pour le poste 1 et des prix unitaires détaillés </w:t>
      </w:r>
      <w:r w:rsidR="00FC131D">
        <w:t>au</w:t>
      </w:r>
      <w:r w:rsidR="00E57F62">
        <w:t xml:space="preserve"> BPU pour </w:t>
      </w:r>
      <w:r w:rsidR="001E0F43">
        <w:t>le poste 2.</w:t>
      </w:r>
    </w:p>
    <w:p w14:paraId="3701C2FC" w14:textId="77777777" w:rsidR="00EC5BDF" w:rsidRPr="003069CC" w:rsidRDefault="00EC5BDF" w:rsidP="00FF194F"/>
    <w:p w14:paraId="30740030" w14:textId="77777777" w:rsidR="00FC4068" w:rsidRPr="003069CC" w:rsidRDefault="00037B6A">
      <w:pPr>
        <w:pStyle w:val="Titre2"/>
      </w:pPr>
      <w:bookmarkStart w:id="9" w:name="_Toc216881842"/>
      <w:r w:rsidRPr="003069CC">
        <w:t>Montant de l'offre</w:t>
      </w:r>
      <w:bookmarkEnd w:id="9"/>
    </w:p>
    <w:p w14:paraId="26E6B284" w14:textId="19B3125F" w:rsidR="00317104" w:rsidRDefault="00317104" w:rsidP="00FC131D">
      <w:pPr>
        <w:rPr>
          <w:b/>
        </w:rPr>
      </w:pPr>
      <w:r>
        <w:rPr>
          <w:b/>
        </w:rPr>
        <w:t>Le montant maximal annuel du présent marché s’élève à 15 000€HT.</w:t>
      </w:r>
    </w:p>
    <w:p w14:paraId="05D474AC" w14:textId="77777777" w:rsidR="00317104" w:rsidRDefault="00317104" w:rsidP="00FC131D">
      <w:pPr>
        <w:rPr>
          <w:b/>
        </w:rPr>
      </w:pPr>
    </w:p>
    <w:p w14:paraId="37B625EA" w14:textId="77777777" w:rsidR="002E28FD" w:rsidRPr="00042C56" w:rsidRDefault="00176E34" w:rsidP="00D56CB3">
      <w:pPr>
        <w:pStyle w:val="Titre3"/>
      </w:pPr>
      <w:bookmarkStart w:id="10" w:name="_Toc216881843"/>
      <w:r w:rsidRPr="00042C56">
        <w:t>Poste n°1</w:t>
      </w:r>
      <w:r w:rsidR="005D4704" w:rsidRPr="00042C56">
        <w:t> :</w:t>
      </w:r>
      <w:r w:rsidRPr="00042C56">
        <w:t> </w:t>
      </w:r>
      <w:r w:rsidR="005D4704" w:rsidRPr="00042C56">
        <w:t>P</w:t>
      </w:r>
      <w:r w:rsidRPr="00042C56">
        <w:t>restations forfaitaires</w:t>
      </w:r>
      <w:bookmarkEnd w:id="10"/>
    </w:p>
    <w:p w14:paraId="6D37EC54" w14:textId="20F36B4E" w:rsidR="00FC4068" w:rsidRDefault="002E28FD" w:rsidP="00040779">
      <w:pPr>
        <w:rPr>
          <w:i/>
        </w:rPr>
      </w:pPr>
      <w:r w:rsidRPr="00040779">
        <w:rPr>
          <w:i/>
        </w:rPr>
        <w:t>L</w:t>
      </w:r>
      <w:r w:rsidR="005F7951" w:rsidRPr="00040779">
        <w:rPr>
          <w:i/>
        </w:rPr>
        <w:t>es montants doivent être conforme</w:t>
      </w:r>
      <w:r w:rsidR="00E57F62" w:rsidRPr="00040779">
        <w:rPr>
          <w:i/>
        </w:rPr>
        <w:t>s</w:t>
      </w:r>
      <w:r w:rsidR="005F7951" w:rsidRPr="00040779">
        <w:rPr>
          <w:i/>
        </w:rPr>
        <w:t xml:space="preserve"> au</w:t>
      </w:r>
      <w:r w:rsidR="0058088D" w:rsidRPr="00040779">
        <w:rPr>
          <w:i/>
        </w:rPr>
        <w:t>x</w:t>
      </w:r>
      <w:r w:rsidRPr="00040779">
        <w:rPr>
          <w:i/>
        </w:rPr>
        <w:t xml:space="preserve"> totaux indiqués à la DPGF</w:t>
      </w:r>
      <w:r w:rsidR="005F7951" w:rsidRPr="00040779">
        <w:rPr>
          <w:i/>
        </w:rPr>
        <w:t>.</w:t>
      </w:r>
    </w:p>
    <w:p w14:paraId="35686115" w14:textId="77777777" w:rsidR="00040779" w:rsidRPr="00040779" w:rsidRDefault="00040779" w:rsidP="00040779">
      <w:pPr>
        <w:rPr>
          <w:b/>
          <w:bCs/>
          <w:i/>
        </w:rPr>
      </w:pPr>
    </w:p>
    <w:tbl>
      <w:tblPr>
        <w:tblStyle w:val="Grilledutableau"/>
        <w:tblW w:w="0" w:type="auto"/>
        <w:tblLook w:val="04A0" w:firstRow="1" w:lastRow="0" w:firstColumn="1" w:lastColumn="0" w:noHBand="0" w:noVBand="1"/>
      </w:tblPr>
      <w:tblGrid>
        <w:gridCol w:w="4583"/>
        <w:gridCol w:w="4584"/>
      </w:tblGrid>
      <w:tr w:rsidR="00176E34" w14:paraId="48CA0B28" w14:textId="77777777" w:rsidTr="00176E34">
        <w:trPr>
          <w:trHeight w:val="574"/>
        </w:trPr>
        <w:tc>
          <w:tcPr>
            <w:tcW w:w="4583" w:type="dxa"/>
            <w:vAlign w:val="center"/>
          </w:tcPr>
          <w:p w14:paraId="5C88FDD9" w14:textId="2237B8A9" w:rsidR="00176E34" w:rsidRPr="0002361D" w:rsidRDefault="00176E34" w:rsidP="002E28FD">
            <w:pPr>
              <w:jc w:val="left"/>
              <w:rPr>
                <w:b/>
                <w:sz w:val="18"/>
                <w:szCs w:val="18"/>
              </w:rPr>
            </w:pPr>
            <w:r w:rsidRPr="00176E34">
              <w:rPr>
                <w:b/>
              </w:rPr>
              <w:t xml:space="preserve">Montant </w:t>
            </w:r>
            <w:r w:rsidR="002E28FD">
              <w:rPr>
                <w:b/>
              </w:rPr>
              <w:t xml:space="preserve">annuel HT </w:t>
            </w:r>
            <w:r w:rsidR="0002361D" w:rsidRPr="0002361D">
              <w:rPr>
                <w:b/>
                <w:sz w:val="18"/>
                <w:szCs w:val="18"/>
              </w:rPr>
              <w:t xml:space="preserve">(en €) </w:t>
            </w:r>
          </w:p>
        </w:tc>
        <w:tc>
          <w:tcPr>
            <w:tcW w:w="4584" w:type="dxa"/>
            <w:vAlign w:val="center"/>
          </w:tcPr>
          <w:p w14:paraId="0E7F681E" w14:textId="77777777" w:rsidR="00176E34" w:rsidRDefault="00176E34" w:rsidP="00176E34">
            <w:pPr>
              <w:jc w:val="center"/>
            </w:pPr>
          </w:p>
        </w:tc>
      </w:tr>
      <w:tr w:rsidR="00176E34" w14:paraId="4DA04CE5" w14:textId="77777777" w:rsidTr="00176E34">
        <w:trPr>
          <w:trHeight w:val="553"/>
        </w:trPr>
        <w:tc>
          <w:tcPr>
            <w:tcW w:w="4583" w:type="dxa"/>
            <w:vAlign w:val="center"/>
          </w:tcPr>
          <w:p w14:paraId="0A1AE995" w14:textId="2E48061A" w:rsidR="00176E34" w:rsidRPr="0058088D" w:rsidRDefault="00176E34" w:rsidP="002E28FD">
            <w:pPr>
              <w:jc w:val="left"/>
              <w:rPr>
                <w:sz w:val="20"/>
                <w:szCs w:val="20"/>
              </w:rPr>
            </w:pPr>
            <w:r w:rsidRPr="0058088D">
              <w:rPr>
                <w:sz w:val="20"/>
                <w:szCs w:val="20"/>
              </w:rPr>
              <w:t xml:space="preserve">Montant HT </w:t>
            </w:r>
            <w:r w:rsidR="004F0C40">
              <w:rPr>
                <w:sz w:val="20"/>
                <w:szCs w:val="20"/>
              </w:rPr>
              <w:t xml:space="preserve">annuel </w:t>
            </w:r>
            <w:r w:rsidRPr="0058088D">
              <w:rPr>
                <w:sz w:val="20"/>
                <w:szCs w:val="20"/>
              </w:rPr>
              <w:t>en toutes lettres</w:t>
            </w:r>
            <w:r w:rsidR="0002361D">
              <w:rPr>
                <w:sz w:val="20"/>
                <w:szCs w:val="20"/>
              </w:rPr>
              <w:t xml:space="preserve"> </w:t>
            </w:r>
            <w:r w:rsidRPr="0002361D">
              <w:rPr>
                <w:sz w:val="18"/>
                <w:szCs w:val="18"/>
              </w:rPr>
              <w:t>(en €)</w:t>
            </w:r>
          </w:p>
        </w:tc>
        <w:tc>
          <w:tcPr>
            <w:tcW w:w="4584" w:type="dxa"/>
            <w:vAlign w:val="center"/>
          </w:tcPr>
          <w:p w14:paraId="457FA9C2" w14:textId="00479202" w:rsidR="00176E34" w:rsidRPr="0058088D" w:rsidRDefault="00176E34" w:rsidP="005D4704">
            <w:pPr>
              <w:rPr>
                <w:sz w:val="20"/>
                <w:szCs w:val="20"/>
              </w:rPr>
            </w:pPr>
          </w:p>
        </w:tc>
      </w:tr>
      <w:tr w:rsidR="00176E34" w:rsidRPr="005D4704" w14:paraId="29029E38" w14:textId="77777777" w:rsidTr="00176E34">
        <w:trPr>
          <w:trHeight w:val="575"/>
        </w:trPr>
        <w:tc>
          <w:tcPr>
            <w:tcW w:w="4583" w:type="dxa"/>
            <w:vAlign w:val="center"/>
          </w:tcPr>
          <w:p w14:paraId="19B2C9BB" w14:textId="1635A62B" w:rsidR="00176E34" w:rsidRPr="0058088D" w:rsidRDefault="00176E34" w:rsidP="002E28FD">
            <w:pPr>
              <w:jc w:val="left"/>
              <w:rPr>
                <w:i/>
                <w:sz w:val="20"/>
                <w:szCs w:val="20"/>
              </w:rPr>
            </w:pPr>
            <w:r w:rsidRPr="0058088D">
              <w:rPr>
                <w:i/>
                <w:sz w:val="20"/>
                <w:szCs w:val="20"/>
              </w:rPr>
              <w:t>Montant de la TVA</w:t>
            </w:r>
            <w:r w:rsidR="0058088D" w:rsidRPr="0058088D">
              <w:rPr>
                <w:i/>
                <w:sz w:val="20"/>
                <w:szCs w:val="20"/>
              </w:rPr>
              <w:t xml:space="preserve"> </w:t>
            </w:r>
            <w:r w:rsidR="004F0C40">
              <w:rPr>
                <w:i/>
                <w:sz w:val="20"/>
                <w:szCs w:val="20"/>
              </w:rPr>
              <w:t xml:space="preserve">annuelle </w:t>
            </w:r>
            <w:bookmarkStart w:id="11" w:name="_GoBack"/>
            <w:bookmarkEnd w:id="11"/>
            <w:r w:rsidRPr="0058088D">
              <w:rPr>
                <w:i/>
                <w:sz w:val="20"/>
                <w:szCs w:val="20"/>
              </w:rPr>
              <w:t xml:space="preserve">au taux de 20% </w:t>
            </w:r>
            <w:r w:rsidRPr="0002361D">
              <w:rPr>
                <w:i/>
                <w:sz w:val="18"/>
                <w:szCs w:val="18"/>
              </w:rPr>
              <w:t>(en €)</w:t>
            </w:r>
          </w:p>
        </w:tc>
        <w:tc>
          <w:tcPr>
            <w:tcW w:w="4584" w:type="dxa"/>
            <w:vAlign w:val="center"/>
          </w:tcPr>
          <w:p w14:paraId="7AF1CAEB" w14:textId="77777777" w:rsidR="00176E34" w:rsidRPr="0058088D" w:rsidRDefault="00176E34" w:rsidP="00176E34">
            <w:pPr>
              <w:jc w:val="center"/>
              <w:rPr>
                <w:i/>
                <w:sz w:val="20"/>
                <w:szCs w:val="20"/>
              </w:rPr>
            </w:pPr>
          </w:p>
        </w:tc>
      </w:tr>
      <w:tr w:rsidR="00176E34" w14:paraId="5E1FE9EF" w14:textId="77777777" w:rsidTr="00176E34">
        <w:trPr>
          <w:trHeight w:val="555"/>
        </w:trPr>
        <w:tc>
          <w:tcPr>
            <w:tcW w:w="4583" w:type="dxa"/>
            <w:vAlign w:val="center"/>
          </w:tcPr>
          <w:p w14:paraId="647CA621" w14:textId="35BBA7D5" w:rsidR="00176E34" w:rsidRPr="0002361D" w:rsidRDefault="00176E34" w:rsidP="002E28FD">
            <w:pPr>
              <w:jc w:val="left"/>
              <w:rPr>
                <w:b/>
                <w:sz w:val="18"/>
                <w:szCs w:val="18"/>
              </w:rPr>
            </w:pPr>
            <w:r w:rsidRPr="00176E34">
              <w:rPr>
                <w:b/>
              </w:rPr>
              <w:t xml:space="preserve">Montant </w:t>
            </w:r>
            <w:r w:rsidR="002E28FD">
              <w:rPr>
                <w:b/>
              </w:rPr>
              <w:t xml:space="preserve">annuel </w:t>
            </w:r>
            <w:r w:rsidRPr="00176E34">
              <w:rPr>
                <w:b/>
              </w:rPr>
              <w:t>TTC</w:t>
            </w:r>
            <w:r w:rsidR="0002361D">
              <w:rPr>
                <w:b/>
              </w:rPr>
              <w:t xml:space="preserve"> </w:t>
            </w:r>
            <w:r w:rsidRPr="0002361D">
              <w:rPr>
                <w:b/>
                <w:sz w:val="18"/>
                <w:szCs w:val="18"/>
              </w:rPr>
              <w:t>(en €)</w:t>
            </w:r>
          </w:p>
        </w:tc>
        <w:tc>
          <w:tcPr>
            <w:tcW w:w="4584" w:type="dxa"/>
            <w:vAlign w:val="center"/>
          </w:tcPr>
          <w:p w14:paraId="1CFE2D63" w14:textId="77777777" w:rsidR="00176E34" w:rsidRDefault="00176E34" w:rsidP="00176E34">
            <w:pPr>
              <w:jc w:val="center"/>
            </w:pPr>
          </w:p>
        </w:tc>
      </w:tr>
      <w:tr w:rsidR="00176E34" w:rsidRPr="005D4704" w14:paraId="4EA74415" w14:textId="77777777" w:rsidTr="00176E34">
        <w:trPr>
          <w:trHeight w:val="549"/>
        </w:trPr>
        <w:tc>
          <w:tcPr>
            <w:tcW w:w="4583" w:type="dxa"/>
            <w:vAlign w:val="center"/>
          </w:tcPr>
          <w:p w14:paraId="095E4DCB" w14:textId="2711B394" w:rsidR="00176E34" w:rsidRPr="0058088D" w:rsidRDefault="0002361D" w:rsidP="002E28FD">
            <w:pPr>
              <w:jc w:val="left"/>
              <w:rPr>
                <w:sz w:val="20"/>
                <w:szCs w:val="20"/>
              </w:rPr>
            </w:pPr>
            <w:r w:rsidRPr="0058088D">
              <w:rPr>
                <w:sz w:val="20"/>
                <w:szCs w:val="20"/>
              </w:rPr>
              <w:t xml:space="preserve">Montant </w:t>
            </w:r>
            <w:r>
              <w:rPr>
                <w:sz w:val="20"/>
                <w:szCs w:val="20"/>
              </w:rPr>
              <w:t>T</w:t>
            </w:r>
            <w:r w:rsidRPr="0058088D">
              <w:rPr>
                <w:sz w:val="20"/>
                <w:szCs w:val="20"/>
              </w:rPr>
              <w:t>T</w:t>
            </w:r>
            <w:r>
              <w:rPr>
                <w:sz w:val="20"/>
                <w:szCs w:val="20"/>
              </w:rPr>
              <w:t>C</w:t>
            </w:r>
            <w:r w:rsidRPr="0058088D">
              <w:rPr>
                <w:sz w:val="20"/>
                <w:szCs w:val="20"/>
              </w:rPr>
              <w:t xml:space="preserve"> </w:t>
            </w:r>
            <w:r w:rsidR="004F0C40">
              <w:rPr>
                <w:sz w:val="20"/>
                <w:szCs w:val="20"/>
              </w:rPr>
              <w:t xml:space="preserve">annuel </w:t>
            </w:r>
            <w:r w:rsidRPr="0058088D">
              <w:rPr>
                <w:sz w:val="20"/>
                <w:szCs w:val="20"/>
              </w:rPr>
              <w:t>en toutes lettres</w:t>
            </w:r>
            <w:r>
              <w:rPr>
                <w:sz w:val="20"/>
                <w:szCs w:val="20"/>
              </w:rPr>
              <w:t xml:space="preserve"> </w:t>
            </w:r>
            <w:r w:rsidRPr="0002361D">
              <w:rPr>
                <w:sz w:val="18"/>
                <w:szCs w:val="18"/>
              </w:rPr>
              <w:t>(en €)</w:t>
            </w:r>
          </w:p>
        </w:tc>
        <w:tc>
          <w:tcPr>
            <w:tcW w:w="4584" w:type="dxa"/>
            <w:vAlign w:val="center"/>
          </w:tcPr>
          <w:p w14:paraId="01DB21AB" w14:textId="77777777" w:rsidR="00176E34" w:rsidRPr="0058088D" w:rsidRDefault="00176E34" w:rsidP="00176E34">
            <w:pPr>
              <w:jc w:val="center"/>
              <w:rPr>
                <w:sz w:val="20"/>
                <w:szCs w:val="20"/>
              </w:rPr>
            </w:pPr>
          </w:p>
        </w:tc>
      </w:tr>
    </w:tbl>
    <w:p w14:paraId="4CEBCD44" w14:textId="5DE5A194" w:rsidR="00176E34" w:rsidRDefault="00176E34">
      <w:pPr>
        <w:jc w:val="left"/>
      </w:pPr>
    </w:p>
    <w:p w14:paraId="764C75B5" w14:textId="0761B7A0" w:rsidR="00E66290" w:rsidRDefault="00E66290">
      <w:pPr>
        <w:widowControl/>
        <w:autoSpaceDE/>
        <w:autoSpaceDN/>
        <w:adjustRightInd/>
        <w:spacing w:after="200" w:line="276" w:lineRule="auto"/>
        <w:jc w:val="left"/>
      </w:pPr>
      <w:r>
        <w:t xml:space="preserve">La première période, en 2026 est réglée </w:t>
      </w:r>
      <w:r w:rsidRPr="00CE29A4">
        <w:rPr>
          <w:b/>
        </w:rPr>
        <w:t>au prorata temporis</w:t>
      </w:r>
      <w:r>
        <w:t>, en fonction de la date de notification du présent marché.</w:t>
      </w:r>
    </w:p>
    <w:p w14:paraId="4ACE205C" w14:textId="77777777" w:rsidR="00E66290" w:rsidRDefault="00E66290">
      <w:pPr>
        <w:widowControl/>
        <w:autoSpaceDE/>
        <w:autoSpaceDN/>
        <w:adjustRightInd/>
        <w:spacing w:after="200" w:line="276" w:lineRule="auto"/>
        <w:jc w:val="left"/>
      </w:pPr>
      <w:r>
        <w:br w:type="page"/>
      </w:r>
    </w:p>
    <w:p w14:paraId="0D2E7D07" w14:textId="6679B2E8" w:rsidR="00176E34" w:rsidRDefault="00176E34" w:rsidP="0058675C">
      <w:pPr>
        <w:pStyle w:val="Titre3"/>
      </w:pPr>
      <w:bookmarkStart w:id="12" w:name="_Toc216881844"/>
      <w:r w:rsidRPr="0058675C">
        <w:lastRenderedPageBreak/>
        <w:t xml:space="preserve">Poste n°2 : </w:t>
      </w:r>
      <w:r w:rsidR="005D4704" w:rsidRPr="0058675C">
        <w:t>Prestations à bons de commande</w:t>
      </w:r>
      <w:r w:rsidRPr="0058675C">
        <w:t xml:space="preserve"> (</w:t>
      </w:r>
      <w:r w:rsidR="00FC131D" w:rsidRPr="0058675C">
        <w:t>prix unitaires détaillés dans le</w:t>
      </w:r>
      <w:r w:rsidR="005D4704" w:rsidRPr="0058675C">
        <w:t xml:space="preserve"> </w:t>
      </w:r>
      <w:r w:rsidR="00E57F62" w:rsidRPr="0058675C">
        <w:t>BPU en cou</w:t>
      </w:r>
      <w:r w:rsidR="00FC131D" w:rsidRPr="0058675C">
        <w:t>rs de</w:t>
      </w:r>
      <w:r w:rsidR="00FC131D">
        <w:t xml:space="preserve"> validité</w:t>
      </w:r>
      <w:r>
        <w:t>)</w:t>
      </w:r>
      <w:bookmarkEnd w:id="12"/>
    </w:p>
    <w:p w14:paraId="6BB0EFD1" w14:textId="77777777" w:rsidR="00176E34" w:rsidRDefault="00176E34">
      <w:pPr>
        <w:jc w:val="left"/>
      </w:pPr>
      <w:r>
        <w:t>Montant minimum annuel : sans montant minimum annuel</w:t>
      </w:r>
    </w:p>
    <w:p w14:paraId="24BFD0E5" w14:textId="503A3FB5" w:rsidR="00317104" w:rsidRDefault="005D4704" w:rsidP="00317104">
      <w:pPr>
        <w:rPr>
          <w:b/>
        </w:rPr>
      </w:pPr>
      <w:r>
        <w:t xml:space="preserve">Montant maximum </w:t>
      </w:r>
      <w:r w:rsidR="00317104">
        <w:t xml:space="preserve">annuel : ce montant est égal au </w:t>
      </w:r>
      <w:r w:rsidR="00317104" w:rsidRPr="00317104">
        <w:t xml:space="preserve">montant maximal annuel </w:t>
      </w:r>
      <w:r w:rsidR="00317104">
        <w:t>(</w:t>
      </w:r>
      <w:r w:rsidR="002E28FD">
        <w:t xml:space="preserve">pour rappel : </w:t>
      </w:r>
      <w:r w:rsidR="00317104">
        <w:t>de 1</w:t>
      </w:r>
      <w:r w:rsidR="00317104" w:rsidRPr="00317104">
        <w:t>5 000€HT</w:t>
      </w:r>
      <w:r w:rsidR="00317104">
        <w:t>)</w:t>
      </w:r>
      <w:r w:rsidR="0058088D">
        <w:t xml:space="preserve"> duquel est soustrait le montant total HT annuel du poste 1</w:t>
      </w:r>
      <w:r w:rsidR="00317104" w:rsidRPr="00317104">
        <w:t>.</w:t>
      </w:r>
    </w:p>
    <w:p w14:paraId="7DED201B" w14:textId="19BDE325" w:rsidR="00176E34" w:rsidRDefault="00176E34" w:rsidP="00176E34">
      <w:pPr>
        <w:jc w:val="left"/>
      </w:pPr>
    </w:p>
    <w:p w14:paraId="45A15A2F" w14:textId="12F11750" w:rsidR="00FC4068" w:rsidRDefault="00037B6A" w:rsidP="00176E34">
      <w:r w:rsidRPr="003069CC">
        <w:t xml:space="preserve">En cas de groupement conjoint </w:t>
      </w:r>
      <w:r w:rsidR="00116A44">
        <w:t>de titulaires</w:t>
      </w:r>
      <w:r w:rsidRPr="003069CC">
        <w:t>, la décomposition des prestations e</w:t>
      </w:r>
      <w:r w:rsidR="005D4704">
        <w:t>t le paiement par cotraitant s</w:t>
      </w:r>
      <w:r w:rsidRPr="003069CC">
        <w:t>ont précisés en annexe du présent acte d'engagement.</w:t>
      </w:r>
    </w:p>
    <w:p w14:paraId="5A0D9F87" w14:textId="77777777" w:rsidR="00176E34" w:rsidRPr="003069CC" w:rsidRDefault="00176E34" w:rsidP="00176E34"/>
    <w:p w14:paraId="57ADF1CE" w14:textId="5F1E9F3D" w:rsidR="004636AC" w:rsidRDefault="00037B6A" w:rsidP="00176E34">
      <w:r w:rsidRPr="003069CC">
        <w:t xml:space="preserve">Versement de la rémunération du mandataire du groupement : la rémunération du mandataire du groupement pour sa mission de coordination est incluse dans le prix de ses prestations. Elle lui </w:t>
      </w:r>
      <w:r w:rsidR="005D4704">
        <w:t>est</w:t>
      </w:r>
      <w:r w:rsidRPr="003069CC">
        <w:t xml:space="preserve"> versée au fur et à mesure du versement de ses règlements.</w:t>
      </w:r>
    </w:p>
    <w:p w14:paraId="59A5692C" w14:textId="77777777" w:rsidR="00FC4068" w:rsidRPr="003069CC" w:rsidRDefault="00037B6A" w:rsidP="00C662BB">
      <w:pPr>
        <w:pStyle w:val="Titre1"/>
        <w:spacing w:before="400"/>
        <w:ind w:left="357" w:hanging="357"/>
      </w:pPr>
      <w:bookmarkStart w:id="13" w:name="_Toc216881845"/>
      <w:r w:rsidRPr="003069CC">
        <w:t>Sous-traitance</w:t>
      </w:r>
      <w:bookmarkEnd w:id="13"/>
    </w:p>
    <w:p w14:paraId="47015857" w14:textId="681D8453" w:rsidR="001E2ECA" w:rsidRPr="00E66290" w:rsidRDefault="004636AC" w:rsidP="00EC5BDF">
      <w:r w:rsidRPr="00E66290">
        <w:t xml:space="preserve">L’article 1.5 du CCAP (Cahier des clauses administratives particulières) indique comment faire agréer par l’acheteur public un sous-traitant au présent marché. </w:t>
      </w:r>
    </w:p>
    <w:p w14:paraId="19A6CF9C" w14:textId="77777777" w:rsidR="00FC4068" w:rsidRPr="00E66290" w:rsidRDefault="00037B6A" w:rsidP="004636AC">
      <w:pPr>
        <w:pStyle w:val="Titre1"/>
        <w:spacing w:before="400"/>
        <w:ind w:left="357" w:hanging="357"/>
      </w:pPr>
      <w:bookmarkStart w:id="14" w:name="_Toc216881846"/>
      <w:r w:rsidRPr="00E66290">
        <w:t>Avance et règlement des comptes</w:t>
      </w:r>
      <w:bookmarkEnd w:id="14"/>
    </w:p>
    <w:p w14:paraId="2F774A85" w14:textId="77777777" w:rsidR="00FC4068" w:rsidRPr="003069CC" w:rsidRDefault="00037B6A" w:rsidP="00FF22C0">
      <w:pPr>
        <w:pStyle w:val="Titre2"/>
      </w:pPr>
      <w:bookmarkStart w:id="15" w:name="_Toc216881847"/>
      <w:r w:rsidRPr="003069CC">
        <w:t>Avance</w:t>
      </w:r>
      <w:bookmarkEnd w:id="15"/>
    </w:p>
    <w:p w14:paraId="2D870182" w14:textId="190D76BD" w:rsidR="00047C43" w:rsidRDefault="002E28FD" w:rsidP="002E28FD">
      <w:r w:rsidRPr="002E28FD">
        <w:t>Sans objet en raison du maximum annuel par période indiqué à l’article 5.2.</w:t>
      </w:r>
    </w:p>
    <w:p w14:paraId="46BEFC51" w14:textId="77777777" w:rsidR="005F7951" w:rsidRDefault="005F7951" w:rsidP="005F7951"/>
    <w:p w14:paraId="30685D42" w14:textId="77777777" w:rsidR="00047C43" w:rsidRPr="003069CC" w:rsidRDefault="00047C43" w:rsidP="00047C43">
      <w:pPr>
        <w:pStyle w:val="Titre2"/>
      </w:pPr>
      <w:bookmarkStart w:id="16" w:name="_Toc216881848"/>
      <w:r w:rsidRPr="003069CC">
        <w:t>Règlement des comptes</w:t>
      </w:r>
      <w:bookmarkEnd w:id="16"/>
    </w:p>
    <w:p w14:paraId="2ECE7A01" w14:textId="77777777" w:rsidR="00047C43" w:rsidRPr="003069CC" w:rsidRDefault="00047C43" w:rsidP="00047C43">
      <w:r w:rsidRPr="00C16978">
        <w:t>Le délai global de paiement est fixé dans le CCAP.</w:t>
      </w:r>
    </w:p>
    <w:p w14:paraId="422B47B6" w14:textId="77777777" w:rsidR="00047C43" w:rsidRDefault="00047C43" w:rsidP="00047C43"/>
    <w:p w14:paraId="7E518BF5" w14:textId="665337C4" w:rsidR="008D2D8B" w:rsidRDefault="00047C43" w:rsidP="004636AC">
      <w:pPr>
        <w:spacing w:after="200"/>
      </w:pPr>
      <w:r>
        <w:t>L'acheteur se libère</w:t>
      </w:r>
      <w:r w:rsidRPr="003069CC">
        <w:t xml:space="preserve"> des sommes dues au titre du marché en faisant porter le montant au crédit du ou des comptes</w:t>
      </w:r>
      <w:r>
        <w:t xml:space="preserve"> correspondant au(x) RIB(s) fourni(s) par le titulaire</w:t>
      </w:r>
      <w:r w:rsidR="002E28FD">
        <w:t xml:space="preserve"> pour lui ou ses éventuels sous-traitants</w:t>
      </w:r>
      <w:r>
        <w:t>.</w:t>
      </w:r>
    </w:p>
    <w:p w14:paraId="5C5E9A3A" w14:textId="77777777" w:rsidR="00047C43" w:rsidRPr="003069CC" w:rsidRDefault="00047C43" w:rsidP="005F7951">
      <w:pPr>
        <w:spacing w:after="60"/>
        <w:jc w:val="left"/>
      </w:pPr>
      <w:r w:rsidRPr="003069CC">
        <w:t>En cas de groupement, le paiement est effectué sur :</w:t>
      </w:r>
    </w:p>
    <w:p w14:paraId="344F8F7E" w14:textId="6D7E254C" w:rsidR="00047C43" w:rsidRPr="003069CC" w:rsidRDefault="00047C43" w:rsidP="005F7951">
      <w:pPr>
        <w:spacing w:after="60"/>
        <w:jc w:val="left"/>
      </w:pPr>
      <w:r w:rsidRPr="003069CC">
        <w:rPr>
          <w:rFonts w:ascii="Segoe UI Symbol" w:hAnsi="Segoe UI Symbol" w:cs="Segoe UI Symbol"/>
          <w:sz w:val="27"/>
        </w:rPr>
        <w:t>❏</w:t>
      </w:r>
      <w:r w:rsidRPr="003069CC">
        <w:rPr>
          <w:sz w:val="27"/>
        </w:rPr>
        <w:t xml:space="preserve">  </w:t>
      </w:r>
      <w:r w:rsidRPr="003069CC">
        <w:t>un compte unique ouvert au nom du mandatai</w:t>
      </w:r>
      <w:r w:rsidR="005F7951">
        <w:t>re</w:t>
      </w:r>
      <w:r w:rsidRPr="003069CC">
        <w:t>.</w:t>
      </w:r>
    </w:p>
    <w:p w14:paraId="6B40A83E" w14:textId="580F66B5" w:rsidR="00047C43" w:rsidRPr="003069CC" w:rsidRDefault="00047C43" w:rsidP="005F7951">
      <w:pPr>
        <w:spacing w:after="60"/>
        <w:jc w:val="left"/>
      </w:pPr>
      <w:r w:rsidRPr="003069CC">
        <w:rPr>
          <w:rFonts w:ascii="Segoe UI Symbol" w:hAnsi="Segoe UI Symbol" w:cs="Segoe UI Symbol"/>
          <w:sz w:val="27"/>
        </w:rPr>
        <w:t>❏</w:t>
      </w:r>
      <w:r w:rsidRPr="003069CC">
        <w:rPr>
          <w:sz w:val="27"/>
        </w:rPr>
        <w:t xml:space="preserve">  </w:t>
      </w:r>
      <w:r w:rsidRPr="003069CC">
        <w:t>un compte unique ouvert au nom des membre</w:t>
      </w:r>
      <w:r w:rsidR="005F7951">
        <w:t>s du groupement</w:t>
      </w:r>
      <w:r w:rsidRPr="003069CC">
        <w:t>.</w:t>
      </w:r>
    </w:p>
    <w:p w14:paraId="2A8339B4" w14:textId="181F76E5" w:rsidR="00047C43" w:rsidRDefault="00047C43" w:rsidP="00047C43">
      <w:pPr>
        <w:spacing w:after="120"/>
        <w:ind w:left="284" w:hanging="284"/>
      </w:pPr>
      <w:r w:rsidRPr="003069CC">
        <w:rPr>
          <w:rFonts w:ascii="Segoe UI Symbol" w:hAnsi="Segoe UI Symbol" w:cs="Segoe UI Symbol"/>
          <w:sz w:val="27"/>
        </w:rPr>
        <w:t>❏</w:t>
      </w:r>
      <w:r w:rsidRPr="003069CC">
        <w:rPr>
          <w:sz w:val="27"/>
        </w:rPr>
        <w:t xml:space="preserve">  </w:t>
      </w:r>
      <w:r w:rsidRPr="003069CC">
        <w:t xml:space="preserve">les comptes de chacun des membres du groupement suivant les répartitions indiquées en </w:t>
      </w:r>
      <w:r>
        <w:t>a</w:t>
      </w:r>
      <w:r w:rsidRPr="003069CC">
        <w:t>nnexe du pr</w:t>
      </w:r>
      <w:r w:rsidR="005F7951">
        <w:t>ésent document</w:t>
      </w:r>
      <w:r w:rsidRPr="003069CC">
        <w:t>.</w:t>
      </w:r>
    </w:p>
    <w:p w14:paraId="2AEB0268" w14:textId="77777777" w:rsidR="00FC4068" w:rsidRPr="00C1298D" w:rsidRDefault="00037B6A" w:rsidP="008D2D8B">
      <w:pPr>
        <w:spacing w:before="200"/>
        <w:rPr>
          <w:b/>
        </w:rPr>
      </w:pPr>
      <w:r w:rsidRPr="00C1298D">
        <w:rPr>
          <w:b/>
        </w:rPr>
        <w:t>Groupeme</w:t>
      </w:r>
      <w:r w:rsidR="00C1298D" w:rsidRPr="00C1298D">
        <w:rPr>
          <w:b/>
        </w:rPr>
        <w:t>nt solidaire avec répartition :</w:t>
      </w:r>
    </w:p>
    <w:p w14:paraId="14C81ED5" w14:textId="505263FA" w:rsidR="00C1298D" w:rsidRDefault="00037B6A" w:rsidP="005F7951">
      <w:pPr>
        <w:spacing w:after="200"/>
      </w:pPr>
      <w:r w:rsidRPr="003069CC">
        <w:t>Dans le cadre d'un groupement solidaire avec répartition, le donneur d'ordre se libère des sommes dues au titre du marché selon la répartition définie en annexe du présent document (joindre les RIB).</w:t>
      </w:r>
    </w:p>
    <w:p w14:paraId="0EBD0D76" w14:textId="25D69286" w:rsidR="002E28FD" w:rsidRDefault="00037B6A" w:rsidP="00C1298D">
      <w:r w:rsidRPr="003069CC">
        <w:t>Cette possibilité de répartition des paiements ne saurait remettre en cause la solidarité des membres du groupement.</w:t>
      </w:r>
    </w:p>
    <w:p w14:paraId="33BFE82F" w14:textId="77777777" w:rsidR="002E28FD" w:rsidRDefault="002E28FD">
      <w:pPr>
        <w:widowControl/>
        <w:autoSpaceDE/>
        <w:autoSpaceDN/>
        <w:adjustRightInd/>
        <w:spacing w:after="200" w:line="276" w:lineRule="auto"/>
        <w:jc w:val="left"/>
      </w:pPr>
      <w:r>
        <w:br w:type="page"/>
      </w:r>
    </w:p>
    <w:p w14:paraId="51641D5F" w14:textId="0E65BEAF" w:rsidR="00FC4068" w:rsidRPr="003069CC" w:rsidRDefault="00DD48A3" w:rsidP="00531BAF">
      <w:pPr>
        <w:pStyle w:val="Titre1"/>
        <w:spacing w:before="400"/>
        <w:ind w:left="357" w:hanging="357"/>
      </w:pPr>
      <w:bookmarkStart w:id="17" w:name="_Toc216881849"/>
      <w:r>
        <w:lastRenderedPageBreak/>
        <w:t xml:space="preserve">Engagement du </w:t>
      </w:r>
      <w:r w:rsidR="0005267B">
        <w:t>titulaire</w:t>
      </w:r>
      <w:bookmarkEnd w:id="17"/>
    </w:p>
    <w:p w14:paraId="08C79EAE" w14:textId="3F9E246A" w:rsidR="001E2ECA" w:rsidRDefault="001E2ECA" w:rsidP="00EC5BDF">
      <w:r w:rsidRPr="00206472">
        <w:t xml:space="preserve">Le </w:t>
      </w:r>
      <w:r>
        <w:t>titulaire déclare sur l’honneur ne pas</w:t>
      </w:r>
      <w:r w:rsidRPr="00206472">
        <w:t xml:space="preserve"> entrer dans l’un des cas d’exclusion prévus aux articles L.</w:t>
      </w:r>
      <w:r w:rsidR="005F7951">
        <w:t>2141-1 à L.</w:t>
      </w:r>
      <w:r w:rsidRPr="00206472">
        <w:t xml:space="preserve">2141-5 ou aux articles L.2141-7 à L.2141-10 </w:t>
      </w:r>
      <w:r>
        <w:t xml:space="preserve">du code de la commande publique, ni sous le coup des interdictions découlant </w:t>
      </w:r>
      <w:r w:rsidRPr="00BD4EC0">
        <w:t>du règlement (UE) n°2022/576 du Conseil du 8 avril 2022.</w:t>
      </w:r>
    </w:p>
    <w:p w14:paraId="6A5088D1" w14:textId="77777777" w:rsidR="00EC5BDF" w:rsidRPr="00206472" w:rsidRDefault="00EC5BDF" w:rsidP="00EC5BDF"/>
    <w:p w14:paraId="6D1F3287" w14:textId="77777777" w:rsidR="001E2ECA" w:rsidRDefault="001E2ECA" w:rsidP="00EC5BDF">
      <w:r w:rsidRPr="00206472">
        <w:t>Lorsqu'un opérateur économique est, au cours de la procédure de passation d'un marché, placé dans l'un des cas d'exclusion mentionnés aux</w:t>
      </w:r>
      <w:r w:rsidR="001B06AB">
        <w:t xml:space="preserve"> articles L. 2141-1 à L. 2141-5 ou</w:t>
      </w:r>
      <w:r w:rsidRPr="00206472">
        <w:t xml:space="preserve"> aux </w:t>
      </w:r>
      <w:r w:rsidR="001B06AB">
        <w:t>articles L. 2141-7 à L. 2141-10</w:t>
      </w:r>
      <w:r w:rsidRPr="00206472">
        <w:t xml:space="preserve"> du code de la commande publique, il informe sans délai l'acheteur de ce changement de situation</w:t>
      </w:r>
      <w:r w:rsidRPr="00EC5BDF">
        <w:t>.</w:t>
      </w:r>
    </w:p>
    <w:p w14:paraId="34CE52F0" w14:textId="5D426502" w:rsidR="00EC5BDF" w:rsidRDefault="00EC5BDF">
      <w:pPr>
        <w:widowControl/>
        <w:autoSpaceDE/>
        <w:autoSpaceDN/>
        <w:adjustRightInd/>
        <w:spacing w:after="200" w:line="276" w:lineRule="auto"/>
        <w:jc w:val="left"/>
        <w:rPr>
          <w:b/>
          <w:bCs/>
          <w:color w:val="FFFFFF"/>
          <w:sz w:val="28"/>
          <w:szCs w:val="28"/>
        </w:rPr>
      </w:pPr>
    </w:p>
    <w:p w14:paraId="60E26385" w14:textId="4DB85CD6" w:rsidR="00FC4068" w:rsidRPr="003069CC" w:rsidRDefault="00DD48A3" w:rsidP="00DD48A3">
      <w:pPr>
        <w:pStyle w:val="Titre1"/>
      </w:pPr>
      <w:bookmarkStart w:id="18" w:name="_Toc216881850"/>
      <w:r>
        <w:t>Liste des pièces en annexe</w:t>
      </w:r>
      <w:bookmarkEnd w:id="18"/>
    </w:p>
    <w:p w14:paraId="69030ADA" w14:textId="6BD6D6A2" w:rsidR="00FC4068" w:rsidRDefault="00FC131D" w:rsidP="00DD48A3">
      <w:pPr>
        <w:pStyle w:val="Paragraphedeliste"/>
        <w:numPr>
          <w:ilvl w:val="0"/>
          <w:numId w:val="22"/>
        </w:numPr>
      </w:pPr>
      <w:r>
        <w:t xml:space="preserve">La </w:t>
      </w:r>
      <w:r w:rsidR="00037B6A" w:rsidRPr="003069CC">
        <w:t>DPGF</w:t>
      </w:r>
      <w:r w:rsidR="00DD48A3">
        <w:t> ;</w:t>
      </w:r>
    </w:p>
    <w:p w14:paraId="2BF4F7B8" w14:textId="2F5286AF" w:rsidR="008D2D8B" w:rsidRDefault="008D2D8B" w:rsidP="00DD48A3">
      <w:pPr>
        <w:pStyle w:val="Paragraphedeliste"/>
        <w:numPr>
          <w:ilvl w:val="0"/>
          <w:numId w:val="22"/>
        </w:numPr>
      </w:pPr>
      <w:r>
        <w:t>Le BPU.</w:t>
      </w:r>
    </w:p>
    <w:p w14:paraId="66D1F6A4" w14:textId="34295E61" w:rsidR="00531BAF" w:rsidRDefault="00DD48A3" w:rsidP="00DD48A3">
      <w:pPr>
        <w:pStyle w:val="Paragraphedeliste"/>
        <w:numPr>
          <w:ilvl w:val="0"/>
          <w:numId w:val="22"/>
        </w:numPr>
      </w:pPr>
      <w:r>
        <w:t>Désignation des cotraitants et répartition des prestations (ci-dessous).</w:t>
      </w:r>
    </w:p>
    <w:p w14:paraId="32168B8D" w14:textId="77777777" w:rsidR="00531BAF" w:rsidRDefault="00531BAF">
      <w:pPr>
        <w:widowControl/>
        <w:autoSpaceDE/>
        <w:autoSpaceDN/>
        <w:adjustRightInd/>
        <w:spacing w:after="200" w:line="276" w:lineRule="auto"/>
        <w:jc w:val="left"/>
      </w:pPr>
      <w:r>
        <w:br w:type="page"/>
      </w:r>
    </w:p>
    <w:p w14:paraId="1FEFF17C" w14:textId="3256C8F7" w:rsidR="00FC4068" w:rsidRPr="003069CC" w:rsidRDefault="00FC4068" w:rsidP="00DD48A3"/>
    <w:tbl>
      <w:tblPr>
        <w:tblW w:w="0" w:type="auto"/>
        <w:tblCellSpacing w:w="0" w:type="auto"/>
        <w:tblLook w:val="04A0" w:firstRow="1" w:lastRow="0" w:firstColumn="1" w:lastColumn="0" w:noHBand="0" w:noVBand="1"/>
      </w:tblPr>
      <w:tblGrid>
        <w:gridCol w:w="2778"/>
        <w:gridCol w:w="1879"/>
        <w:gridCol w:w="1604"/>
        <w:gridCol w:w="1192"/>
        <w:gridCol w:w="1604"/>
      </w:tblGrid>
      <w:tr w:rsidR="00EE59A9" w:rsidRPr="003069CC" w14:paraId="4F49244F" w14:textId="77777777" w:rsidTr="00DD48A3">
        <w:trPr>
          <w:trHeight w:val="859"/>
          <w:tblCellSpacing w:w="0" w:type="auto"/>
        </w:trPr>
        <w:tc>
          <w:tcPr>
            <w:tcW w:w="2778" w:type="dxa"/>
            <w:tcBorders>
              <w:top w:val="single" w:sz="8" w:space="0" w:color="000000"/>
              <w:left w:val="single" w:sz="8" w:space="0" w:color="000000"/>
              <w:bottom w:val="single" w:sz="8" w:space="0" w:color="000000"/>
              <w:right w:val="single" w:sz="8" w:space="0" w:color="000000"/>
            </w:tcBorders>
            <w:shd w:val="clear" w:color="auto" w:fill="D9D9D9"/>
            <w:tcMar>
              <w:top w:w="15" w:type="dxa"/>
              <w:left w:w="15" w:type="dxa"/>
              <w:bottom w:w="15" w:type="dxa"/>
              <w:right w:w="15" w:type="dxa"/>
            </w:tcMar>
            <w:vAlign w:val="center"/>
          </w:tcPr>
          <w:p w14:paraId="530FD7D8" w14:textId="044EB664" w:rsidR="00FC4068" w:rsidRPr="003069CC" w:rsidRDefault="00037B6A" w:rsidP="00116A44">
            <w:pPr>
              <w:spacing w:before="269" w:after="269"/>
              <w:ind w:left="15"/>
              <w:jc w:val="center"/>
            </w:pPr>
            <w:r w:rsidRPr="003069CC">
              <w:rPr>
                <w:b/>
              </w:rPr>
              <w:t xml:space="preserve">Désignation de </w:t>
            </w:r>
            <w:r w:rsidR="00116A44">
              <w:rPr>
                <w:b/>
              </w:rPr>
              <w:t>titulaire</w:t>
            </w:r>
          </w:p>
        </w:tc>
        <w:tc>
          <w:tcPr>
            <w:tcW w:w="1879" w:type="dxa"/>
            <w:tcBorders>
              <w:top w:val="single" w:sz="8" w:space="0" w:color="000000"/>
              <w:bottom w:val="single" w:sz="8" w:space="0" w:color="000000"/>
              <w:right w:val="single" w:sz="8" w:space="0" w:color="000000"/>
            </w:tcBorders>
            <w:shd w:val="clear" w:color="auto" w:fill="D9D9D9"/>
            <w:tcMar>
              <w:top w:w="15" w:type="dxa"/>
              <w:left w:w="15" w:type="dxa"/>
              <w:bottom w:w="15" w:type="dxa"/>
              <w:right w:w="15" w:type="dxa"/>
            </w:tcMar>
            <w:vAlign w:val="center"/>
          </w:tcPr>
          <w:p w14:paraId="21D86358" w14:textId="77777777" w:rsidR="00FC4068" w:rsidRPr="003069CC" w:rsidRDefault="00037B6A">
            <w:pPr>
              <w:spacing w:before="269" w:after="269"/>
              <w:ind w:left="15"/>
              <w:jc w:val="center"/>
            </w:pPr>
            <w:r w:rsidRPr="003069CC">
              <w:rPr>
                <w:b/>
              </w:rPr>
              <w:t>Prestations concernées</w:t>
            </w:r>
          </w:p>
        </w:tc>
        <w:tc>
          <w:tcPr>
            <w:tcW w:w="1604" w:type="dxa"/>
            <w:tcBorders>
              <w:top w:val="single" w:sz="8" w:space="0" w:color="000000"/>
              <w:bottom w:val="single" w:sz="8" w:space="0" w:color="000000"/>
              <w:right w:val="single" w:sz="8" w:space="0" w:color="000000"/>
            </w:tcBorders>
            <w:shd w:val="clear" w:color="auto" w:fill="D9D9D9"/>
            <w:tcMar>
              <w:top w:w="15" w:type="dxa"/>
              <w:left w:w="15" w:type="dxa"/>
              <w:bottom w:w="15" w:type="dxa"/>
              <w:right w:w="15" w:type="dxa"/>
            </w:tcMar>
            <w:vAlign w:val="center"/>
          </w:tcPr>
          <w:p w14:paraId="0567F3B3" w14:textId="77777777" w:rsidR="00FC4068" w:rsidRPr="003069CC" w:rsidRDefault="00037B6A">
            <w:pPr>
              <w:spacing w:before="269" w:after="269"/>
              <w:ind w:left="15"/>
              <w:jc w:val="center"/>
            </w:pPr>
            <w:r w:rsidRPr="003069CC">
              <w:rPr>
                <w:b/>
              </w:rPr>
              <w:t>Montant HT</w:t>
            </w:r>
          </w:p>
        </w:tc>
        <w:tc>
          <w:tcPr>
            <w:tcW w:w="1192" w:type="dxa"/>
            <w:tcBorders>
              <w:top w:val="single" w:sz="8" w:space="0" w:color="000000"/>
              <w:bottom w:val="single" w:sz="8" w:space="0" w:color="000000"/>
              <w:right w:val="single" w:sz="8" w:space="0" w:color="000000"/>
            </w:tcBorders>
            <w:shd w:val="clear" w:color="auto" w:fill="D9D9D9"/>
            <w:tcMar>
              <w:top w:w="15" w:type="dxa"/>
              <w:left w:w="15" w:type="dxa"/>
              <w:bottom w:w="15" w:type="dxa"/>
              <w:right w:w="15" w:type="dxa"/>
            </w:tcMar>
            <w:vAlign w:val="center"/>
          </w:tcPr>
          <w:p w14:paraId="7FFCCD80" w14:textId="77777777" w:rsidR="00FC4068" w:rsidRPr="003069CC" w:rsidRDefault="00037B6A">
            <w:pPr>
              <w:spacing w:before="269" w:after="269"/>
              <w:ind w:left="15"/>
              <w:jc w:val="center"/>
            </w:pPr>
            <w:r w:rsidRPr="003069CC">
              <w:rPr>
                <w:b/>
              </w:rPr>
              <w:t>Taux TVA</w:t>
            </w:r>
          </w:p>
        </w:tc>
        <w:tc>
          <w:tcPr>
            <w:tcW w:w="1604" w:type="dxa"/>
            <w:tcBorders>
              <w:top w:val="single" w:sz="8" w:space="0" w:color="000000"/>
              <w:bottom w:val="single" w:sz="8" w:space="0" w:color="000000"/>
              <w:right w:val="single" w:sz="8" w:space="0" w:color="000000"/>
            </w:tcBorders>
            <w:shd w:val="clear" w:color="auto" w:fill="D9D9D9"/>
            <w:tcMar>
              <w:top w:w="15" w:type="dxa"/>
              <w:left w:w="15" w:type="dxa"/>
              <w:bottom w:w="15" w:type="dxa"/>
              <w:right w:w="15" w:type="dxa"/>
            </w:tcMar>
            <w:vAlign w:val="center"/>
          </w:tcPr>
          <w:p w14:paraId="20649F8A" w14:textId="77777777" w:rsidR="00FC4068" w:rsidRPr="003069CC" w:rsidRDefault="00037B6A">
            <w:pPr>
              <w:spacing w:before="269" w:after="269"/>
              <w:ind w:left="15"/>
              <w:jc w:val="center"/>
            </w:pPr>
            <w:r w:rsidRPr="003069CC">
              <w:rPr>
                <w:b/>
              </w:rPr>
              <w:t>Montant TTC</w:t>
            </w:r>
          </w:p>
        </w:tc>
      </w:tr>
      <w:tr w:rsidR="00EE59A9" w:rsidRPr="003069CC" w14:paraId="3B9C41B4" w14:textId="77777777" w:rsidTr="00DD48A3">
        <w:trPr>
          <w:trHeight w:val="2861"/>
          <w:tblCellSpacing w:w="0" w:type="auto"/>
        </w:trPr>
        <w:tc>
          <w:tcPr>
            <w:tcW w:w="2778"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402C6DC" w14:textId="77777777" w:rsidR="00FC4068" w:rsidRPr="003069CC" w:rsidRDefault="00037B6A">
            <w:pPr>
              <w:spacing w:before="269" w:after="269"/>
              <w:ind w:left="15"/>
              <w:jc w:val="left"/>
            </w:pPr>
            <w:r w:rsidRPr="003069CC">
              <w:t>Dénomination sociale :</w:t>
            </w:r>
          </w:p>
          <w:p w14:paraId="3993CFCC" w14:textId="77777777" w:rsidR="00FC4068" w:rsidRPr="003069CC" w:rsidRDefault="00037B6A">
            <w:pPr>
              <w:spacing w:before="269" w:after="269"/>
              <w:ind w:left="15"/>
              <w:jc w:val="left"/>
            </w:pPr>
            <w:r w:rsidRPr="003069CC">
              <w:t>SIRET :</w:t>
            </w:r>
          </w:p>
          <w:p w14:paraId="769791D5" w14:textId="77777777" w:rsidR="00FC4068" w:rsidRPr="003069CC" w:rsidRDefault="00037B6A">
            <w:pPr>
              <w:spacing w:before="269" w:after="269"/>
              <w:ind w:left="15"/>
              <w:jc w:val="left"/>
            </w:pPr>
            <w:r w:rsidRPr="003069CC">
              <w:t>Code APE :</w:t>
            </w:r>
          </w:p>
          <w:p w14:paraId="2FC29895" w14:textId="77777777" w:rsidR="00FC4068" w:rsidRPr="003069CC" w:rsidRDefault="00037B6A">
            <w:pPr>
              <w:spacing w:before="269" w:after="269"/>
              <w:ind w:left="15"/>
              <w:jc w:val="left"/>
            </w:pPr>
            <w:r w:rsidRPr="003069CC">
              <w:t>N° TVA intracommunautaire :</w:t>
            </w:r>
          </w:p>
          <w:p w14:paraId="57645DE0" w14:textId="77777777" w:rsidR="00FC4068" w:rsidRPr="003069CC" w:rsidRDefault="00037B6A">
            <w:pPr>
              <w:spacing w:before="269" w:after="269"/>
              <w:ind w:left="15"/>
              <w:jc w:val="left"/>
            </w:pPr>
            <w:r w:rsidRPr="003069CC">
              <w:t>Adresse :</w:t>
            </w:r>
          </w:p>
        </w:tc>
        <w:tc>
          <w:tcPr>
            <w:tcW w:w="187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0723ABC" w14:textId="77777777" w:rsidR="00FC4068" w:rsidRPr="003069CC" w:rsidRDefault="00FC4068"/>
        </w:tc>
        <w:tc>
          <w:tcPr>
            <w:tcW w:w="1604"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9440866" w14:textId="77777777" w:rsidR="00FC4068" w:rsidRPr="003069CC" w:rsidRDefault="00FC4068"/>
        </w:tc>
        <w:tc>
          <w:tcPr>
            <w:tcW w:w="1192"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203238C" w14:textId="77777777" w:rsidR="00FC4068" w:rsidRPr="003069CC" w:rsidRDefault="00FC4068"/>
        </w:tc>
        <w:tc>
          <w:tcPr>
            <w:tcW w:w="1604"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D777A52" w14:textId="77777777" w:rsidR="00FC4068" w:rsidRPr="003069CC" w:rsidRDefault="00FC4068"/>
        </w:tc>
      </w:tr>
      <w:tr w:rsidR="00531BAF" w:rsidRPr="003069CC" w14:paraId="1CBDEAF6" w14:textId="77777777" w:rsidTr="00B867F4">
        <w:trPr>
          <w:trHeight w:val="2861"/>
          <w:tblCellSpacing w:w="0" w:type="auto"/>
        </w:trPr>
        <w:tc>
          <w:tcPr>
            <w:tcW w:w="2778"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21F6F76C" w14:textId="77777777" w:rsidR="00531BAF" w:rsidRPr="003069CC" w:rsidRDefault="00531BAF" w:rsidP="00B867F4">
            <w:pPr>
              <w:spacing w:before="269" w:after="269"/>
              <w:ind w:left="15"/>
              <w:jc w:val="left"/>
            </w:pPr>
            <w:r w:rsidRPr="003069CC">
              <w:t>Dénomination sociale :</w:t>
            </w:r>
          </w:p>
          <w:p w14:paraId="1A7EAEDF" w14:textId="77777777" w:rsidR="00531BAF" w:rsidRPr="003069CC" w:rsidRDefault="00531BAF" w:rsidP="00B867F4">
            <w:pPr>
              <w:spacing w:before="269" w:after="269"/>
              <w:ind w:left="15"/>
              <w:jc w:val="left"/>
            </w:pPr>
            <w:r w:rsidRPr="003069CC">
              <w:t>SIRET :</w:t>
            </w:r>
          </w:p>
          <w:p w14:paraId="0907632D" w14:textId="77777777" w:rsidR="00531BAF" w:rsidRPr="003069CC" w:rsidRDefault="00531BAF" w:rsidP="00B867F4">
            <w:pPr>
              <w:spacing w:before="269" w:after="269"/>
              <w:ind w:left="15"/>
              <w:jc w:val="left"/>
            </w:pPr>
            <w:r w:rsidRPr="003069CC">
              <w:t>Code APE :</w:t>
            </w:r>
          </w:p>
          <w:p w14:paraId="7B7477BB" w14:textId="77777777" w:rsidR="00531BAF" w:rsidRPr="003069CC" w:rsidRDefault="00531BAF" w:rsidP="00B867F4">
            <w:pPr>
              <w:spacing w:before="269" w:after="269"/>
              <w:ind w:left="15"/>
              <w:jc w:val="left"/>
            </w:pPr>
            <w:r w:rsidRPr="003069CC">
              <w:t>N° TVA intracommunautaire :</w:t>
            </w:r>
          </w:p>
          <w:p w14:paraId="3E223E97" w14:textId="77777777" w:rsidR="00531BAF" w:rsidRPr="003069CC" w:rsidRDefault="00531BAF" w:rsidP="00B867F4">
            <w:pPr>
              <w:spacing w:before="269" w:after="269"/>
              <w:ind w:left="15"/>
              <w:jc w:val="left"/>
            </w:pPr>
            <w:r w:rsidRPr="003069CC">
              <w:t>Adresse :</w:t>
            </w:r>
          </w:p>
        </w:tc>
        <w:tc>
          <w:tcPr>
            <w:tcW w:w="187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2C7F1DC" w14:textId="77777777" w:rsidR="00531BAF" w:rsidRPr="003069CC" w:rsidRDefault="00531BAF" w:rsidP="00B867F4"/>
        </w:tc>
        <w:tc>
          <w:tcPr>
            <w:tcW w:w="1604"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B9657F2" w14:textId="77777777" w:rsidR="00531BAF" w:rsidRPr="003069CC" w:rsidRDefault="00531BAF" w:rsidP="00B867F4"/>
        </w:tc>
        <w:tc>
          <w:tcPr>
            <w:tcW w:w="1192"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1B89C48" w14:textId="77777777" w:rsidR="00531BAF" w:rsidRPr="003069CC" w:rsidRDefault="00531BAF" w:rsidP="00B867F4"/>
        </w:tc>
        <w:tc>
          <w:tcPr>
            <w:tcW w:w="1604"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25046EE" w14:textId="77777777" w:rsidR="00531BAF" w:rsidRPr="003069CC" w:rsidRDefault="00531BAF" w:rsidP="00B867F4"/>
        </w:tc>
      </w:tr>
      <w:tr w:rsidR="00EE59A9" w:rsidRPr="003069CC" w14:paraId="24152B5C" w14:textId="77777777" w:rsidTr="00DD48A3">
        <w:trPr>
          <w:trHeight w:val="2988"/>
          <w:tblCellSpacing w:w="0" w:type="auto"/>
        </w:trPr>
        <w:tc>
          <w:tcPr>
            <w:tcW w:w="2778"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4916CC8" w14:textId="77777777" w:rsidR="00FC4068" w:rsidRPr="003069CC" w:rsidRDefault="00037B6A">
            <w:pPr>
              <w:spacing w:before="269" w:after="269"/>
              <w:ind w:left="15"/>
              <w:jc w:val="left"/>
            </w:pPr>
            <w:r w:rsidRPr="003069CC">
              <w:t>Dénomination sociale :</w:t>
            </w:r>
          </w:p>
          <w:p w14:paraId="0A071F0F" w14:textId="77777777" w:rsidR="00FC4068" w:rsidRPr="003069CC" w:rsidRDefault="00037B6A">
            <w:pPr>
              <w:spacing w:before="269" w:after="269"/>
              <w:ind w:left="15"/>
              <w:jc w:val="left"/>
            </w:pPr>
            <w:r w:rsidRPr="003069CC">
              <w:t>SIRET :</w:t>
            </w:r>
          </w:p>
          <w:p w14:paraId="4E3F333A" w14:textId="77777777" w:rsidR="00FC4068" w:rsidRPr="003069CC" w:rsidRDefault="00037B6A">
            <w:pPr>
              <w:spacing w:before="269" w:after="269"/>
              <w:ind w:left="15"/>
              <w:jc w:val="left"/>
            </w:pPr>
            <w:r w:rsidRPr="003069CC">
              <w:t>Code APE :</w:t>
            </w:r>
          </w:p>
          <w:p w14:paraId="699D1B6C" w14:textId="77777777" w:rsidR="00FC4068" w:rsidRPr="003069CC" w:rsidRDefault="00037B6A">
            <w:pPr>
              <w:spacing w:before="269" w:after="269"/>
              <w:ind w:left="15"/>
              <w:jc w:val="left"/>
            </w:pPr>
            <w:r w:rsidRPr="003069CC">
              <w:t>N° TVA intracommunautaire :</w:t>
            </w:r>
          </w:p>
          <w:p w14:paraId="4B31F8E4" w14:textId="77777777" w:rsidR="00FC4068" w:rsidRPr="003069CC" w:rsidRDefault="00037B6A">
            <w:pPr>
              <w:spacing w:before="269" w:after="269"/>
              <w:ind w:left="15"/>
              <w:jc w:val="left"/>
            </w:pPr>
            <w:r w:rsidRPr="003069CC">
              <w:t>Adresse :</w:t>
            </w:r>
          </w:p>
        </w:tc>
        <w:tc>
          <w:tcPr>
            <w:tcW w:w="187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72629EE" w14:textId="77777777" w:rsidR="00FC4068" w:rsidRPr="003069CC" w:rsidRDefault="00FC4068"/>
        </w:tc>
        <w:tc>
          <w:tcPr>
            <w:tcW w:w="1604"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E2366E6" w14:textId="77777777" w:rsidR="00FC4068" w:rsidRPr="003069CC" w:rsidRDefault="00FC4068"/>
        </w:tc>
        <w:tc>
          <w:tcPr>
            <w:tcW w:w="1192"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F2F84C8" w14:textId="77777777" w:rsidR="00FC4068" w:rsidRPr="003069CC" w:rsidRDefault="00FC4068"/>
        </w:tc>
        <w:tc>
          <w:tcPr>
            <w:tcW w:w="1604"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D05D6FB" w14:textId="77777777" w:rsidR="00FC4068" w:rsidRPr="003069CC" w:rsidRDefault="00FC4068"/>
        </w:tc>
      </w:tr>
      <w:tr w:rsidR="00EE59A9" w:rsidRPr="003069CC" w14:paraId="7096352A" w14:textId="77777777" w:rsidTr="00263E00">
        <w:trPr>
          <w:trHeight w:val="737"/>
          <w:tblCellSpacing w:w="0" w:type="auto"/>
        </w:trPr>
        <w:tc>
          <w:tcPr>
            <w:tcW w:w="2778"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E68B093" w14:textId="77777777" w:rsidR="00FC4068" w:rsidRPr="003069CC" w:rsidRDefault="00FC4068"/>
        </w:tc>
        <w:tc>
          <w:tcPr>
            <w:tcW w:w="187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14AD343" w14:textId="77777777" w:rsidR="00FC4068" w:rsidRPr="003069CC" w:rsidRDefault="00037B6A">
            <w:pPr>
              <w:spacing w:before="269" w:after="269"/>
              <w:ind w:left="15"/>
              <w:jc w:val="left"/>
            </w:pPr>
            <w:r w:rsidRPr="003069CC">
              <w:rPr>
                <w:b/>
              </w:rPr>
              <w:t>TOTAUX</w:t>
            </w:r>
          </w:p>
        </w:tc>
        <w:tc>
          <w:tcPr>
            <w:tcW w:w="1604"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E97A5B4" w14:textId="77777777" w:rsidR="00FC4068" w:rsidRPr="003069CC" w:rsidRDefault="00FC4068"/>
        </w:tc>
        <w:tc>
          <w:tcPr>
            <w:tcW w:w="1192"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ABCC7AC" w14:textId="77777777" w:rsidR="00FC4068" w:rsidRPr="003069CC" w:rsidRDefault="00FC4068"/>
        </w:tc>
        <w:tc>
          <w:tcPr>
            <w:tcW w:w="1604"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7451728" w14:textId="77777777" w:rsidR="00FC4068" w:rsidRPr="003069CC" w:rsidRDefault="00FC4068"/>
        </w:tc>
      </w:tr>
    </w:tbl>
    <w:p w14:paraId="4D829214" w14:textId="77777777" w:rsidR="00E118A8" w:rsidRPr="003069CC" w:rsidRDefault="00E118A8" w:rsidP="00263E00"/>
    <w:sectPr w:rsidR="00E118A8" w:rsidRPr="003069CC">
      <w:headerReference w:type="default" r:id="rId9"/>
      <w:footerReference w:type="default" r:id="rId10"/>
      <w:type w:val="continuous"/>
      <w:pgSz w:w="11907" w:h="16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F2B18" w14:textId="77777777" w:rsidR="00A71E9F" w:rsidRDefault="00A71E9F">
      <w:r>
        <w:separator/>
      </w:r>
    </w:p>
  </w:endnote>
  <w:endnote w:type="continuationSeparator" w:id="0">
    <w:p w14:paraId="65321253" w14:textId="77777777" w:rsidR="00A71E9F" w:rsidRDefault="00A71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3015B" w14:textId="7089E12B" w:rsidR="002D0BD6" w:rsidRPr="00EE59A9" w:rsidRDefault="00EE59A9" w:rsidP="00EE59A9">
    <w:r>
      <w:rPr>
        <w:noProof/>
      </w:rPr>
      <mc:AlternateContent>
        <mc:Choice Requires="wps">
          <w:drawing>
            <wp:anchor distT="0" distB="0" distL="114300" distR="114300" simplePos="0" relativeHeight="251659264" behindDoc="1" locked="0" layoutInCell="1" allowOverlap="1" wp14:anchorId="3A20D611" wp14:editId="18C123F1">
              <wp:simplePos x="0" y="0"/>
              <wp:positionH relativeFrom="page">
                <wp:posOffset>1615440</wp:posOffset>
              </wp:positionH>
              <wp:positionV relativeFrom="page">
                <wp:posOffset>9867900</wp:posOffset>
              </wp:positionV>
              <wp:extent cx="4509770" cy="526472"/>
              <wp:effectExtent l="0" t="0" r="5080" b="6985"/>
              <wp:wrapNone/>
              <wp:docPr id="4" name="Rectangle 5"/>
              <wp:cNvGraphicFramePr/>
              <a:graphic xmlns:a="http://schemas.openxmlformats.org/drawingml/2006/main">
                <a:graphicData uri="http://schemas.microsoft.com/office/word/2010/wordprocessingShape">
                  <wps:wsp>
                    <wps:cNvSpPr/>
                    <wps:spPr>
                      <a:xfrm>
                        <a:off x="0" y="0"/>
                        <a:ext cx="4509770" cy="526472"/>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54EEF9CD" w14:textId="7E8B6A19" w:rsidR="00EE59A9" w:rsidRPr="000F3722" w:rsidRDefault="00EE59A9" w:rsidP="00EE59A9">
                          <w:pPr>
                            <w:pStyle w:val="Contenudecadre"/>
                            <w:spacing w:line="320" w:lineRule="atLeast"/>
                            <w:jc w:val="center"/>
                            <w:rPr>
                              <w:color w:val="FF0000"/>
                              <w:sz w:val="18"/>
                              <w:szCs w:val="18"/>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A20D611" id="Rectangle 5" o:spid="_x0000_s1026" style="position:absolute;left:0;text-align:left;margin-left:127.2pt;margin-top:777pt;width:355.1pt;height:41.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" stroked="f" strokeweight=".26mm">
              <v:textbox>
                <w:txbxContent>
                  <w:p w14:paraId="54EEF9CD" w14:textId="7E8B6A19" w:rsidR="00EE59A9" w:rsidRPr="000F3722" w:rsidRDefault="00EE59A9" w:rsidP="00EE59A9">
                    <w:pPr>
                      <w:pStyle w:val="Contenudecadre"/>
                      <w:spacing w:line="320" w:lineRule="atLeast"/>
                      <w:jc w:val="center"/>
                      <w:rPr>
                        <w:color w:val="FF0000"/>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658240" behindDoc="1" locked="0" layoutInCell="1" allowOverlap="1" wp14:anchorId="448C9F41" wp14:editId="61C65E1F">
              <wp:simplePos x="0" y="0"/>
              <wp:positionH relativeFrom="page">
                <wp:posOffset>6400800</wp:posOffset>
              </wp:positionH>
              <wp:positionV relativeFrom="page">
                <wp:posOffset>9989185</wp:posOffset>
              </wp:positionV>
              <wp:extent cx="883285" cy="288925"/>
              <wp:effectExtent l="0" t="0" r="0" b="0"/>
              <wp:wrapNone/>
              <wp:docPr id="2" name="Rectangle 6"/>
              <wp:cNvGraphicFramePr/>
              <a:graphic xmlns:a="http://schemas.openxmlformats.org/drawingml/2006/main">
                <a:graphicData uri="http://schemas.microsoft.com/office/word/2010/wordprocessingShape">
                  <wps:wsp>
                    <wps:cNvSpPr/>
                    <wps:spPr>
                      <a:xfrm>
                        <a:off x="0" y="0"/>
                        <a:ext cx="882720" cy="288360"/>
                      </a:xfrm>
                      <a:prstGeom prst="rect">
                        <a:avLst/>
                      </a:prstGeom>
                      <a:solidFill>
                        <a:srgbClr val="0892AF"/>
                      </a:solidFill>
                      <a:ln w="9360">
                        <a:noFill/>
                      </a:ln>
                    </wps:spPr>
                    <wps:style>
                      <a:lnRef idx="0">
                        <a:scrgbClr r="0" g="0" b="0"/>
                      </a:lnRef>
                      <a:fillRef idx="0">
                        <a:scrgbClr r="0" g="0" b="0"/>
                      </a:fillRef>
                      <a:effectRef idx="0">
                        <a:scrgbClr r="0" g="0" b="0"/>
                      </a:effectRef>
                      <a:fontRef idx="minor"/>
                    </wps:style>
                    <wps:txbx>
                      <w:txbxContent>
                        <w:p w14:paraId="56D5B0CF" w14:textId="6B2F0164" w:rsidR="00EE59A9" w:rsidRDefault="00EE59A9" w:rsidP="00EE59A9">
                          <w:pPr>
                            <w:pStyle w:val="Contenudecadre"/>
                            <w:spacing w:line="320" w:lineRule="atLeast"/>
                            <w:jc w:val="right"/>
                            <w:rPr>
                              <w:color w:val="FFFFFF"/>
                              <w:szCs w:val="22"/>
                            </w:rPr>
                          </w:pPr>
                          <w:r>
                            <w:rPr>
                              <w:szCs w:val="22"/>
                            </w:rPr>
                            <w:fldChar w:fldCharType="begin"/>
                          </w:r>
                          <w:r>
                            <w:rPr>
                              <w:szCs w:val="22"/>
                            </w:rPr>
                            <w:instrText>PAGE</w:instrText>
                          </w:r>
                          <w:r>
                            <w:rPr>
                              <w:szCs w:val="22"/>
                            </w:rPr>
                            <w:fldChar w:fldCharType="separate"/>
                          </w:r>
                          <w:r w:rsidR="004F0C40">
                            <w:rPr>
                              <w:noProof/>
                              <w:szCs w:val="22"/>
                            </w:rPr>
                            <w:t>6</w:t>
                          </w:r>
                          <w:r>
                            <w:rPr>
                              <w:szCs w:val="22"/>
                            </w:rPr>
                            <w:fldChar w:fldCharType="end"/>
                          </w:r>
                          <w:r>
                            <w:rPr>
                              <w:color w:val="FFFFFF"/>
                              <w:szCs w:val="22"/>
                            </w:rPr>
                            <w:t xml:space="preserve"> / </w:t>
                          </w:r>
                          <w:r>
                            <w:rPr>
                              <w:szCs w:val="22"/>
                            </w:rPr>
                            <w:fldChar w:fldCharType="begin"/>
                          </w:r>
                          <w:r>
                            <w:rPr>
                              <w:szCs w:val="22"/>
                            </w:rPr>
                            <w:instrText>NUMPAGES</w:instrText>
                          </w:r>
                          <w:r>
                            <w:rPr>
                              <w:szCs w:val="22"/>
                            </w:rPr>
                            <w:fldChar w:fldCharType="separate"/>
                          </w:r>
                          <w:r w:rsidR="004F0C40">
                            <w:rPr>
                              <w:noProof/>
                              <w:szCs w:val="22"/>
                            </w:rPr>
                            <w:t>8</w:t>
                          </w:r>
                          <w:r>
                            <w:rPr>
                              <w:szCs w:val="22"/>
                            </w:rPr>
                            <w:fldChar w:fldCharType="end"/>
                          </w:r>
                        </w:p>
                      </w:txbxContent>
                    </wps:txbx>
                    <wps:bodyPr>
                      <a:noAutofit/>
                    </wps:bodyPr>
                  </wps:wsp>
                </a:graphicData>
              </a:graphic>
            </wp:anchor>
          </w:drawing>
        </mc:Choice>
        <mc:Fallback>
          <w:pict>
            <v:rect w14:anchorId="448C9F41" id="Rectangle 6" o:spid="_x0000_s1027" style="position:absolute;left:0;text-align:left;margin-left:7in;margin-top:786.55pt;width:69.55pt;height:22.7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" fillcolor="#0892af" stroked="f" strokeweight=".26mm">
              <v:textbox>
                <w:txbxContent>
                  <w:p w14:paraId="56D5B0CF" w14:textId="6B2F0164" w:rsidR="00EE59A9" w:rsidRDefault="00EE59A9" w:rsidP="00EE59A9">
                    <w:pPr>
                      <w:pStyle w:val="Contenudecadre"/>
                      <w:spacing w:line="320" w:lineRule="atLeast"/>
                      <w:jc w:val="right"/>
                      <w:rPr>
                        <w:color w:val="FFFFFF"/>
                        <w:szCs w:val="22"/>
                      </w:rPr>
                    </w:pPr>
                    <w:r>
                      <w:rPr>
                        <w:szCs w:val="22"/>
                      </w:rPr>
                      <w:fldChar w:fldCharType="begin"/>
                    </w:r>
                    <w:r>
                      <w:rPr>
                        <w:szCs w:val="22"/>
                      </w:rPr>
                      <w:instrText>PAGE</w:instrText>
                    </w:r>
                    <w:r>
                      <w:rPr>
                        <w:szCs w:val="22"/>
                      </w:rPr>
                      <w:fldChar w:fldCharType="separate"/>
                    </w:r>
                    <w:r w:rsidR="004F0C40">
                      <w:rPr>
                        <w:noProof/>
                        <w:szCs w:val="22"/>
                      </w:rPr>
                      <w:t>6</w:t>
                    </w:r>
                    <w:r>
                      <w:rPr>
                        <w:szCs w:val="22"/>
                      </w:rPr>
                      <w:fldChar w:fldCharType="end"/>
                    </w:r>
                    <w:r>
                      <w:rPr>
                        <w:color w:val="FFFFFF"/>
                        <w:szCs w:val="22"/>
                      </w:rPr>
                      <w:t xml:space="preserve"> / </w:t>
                    </w:r>
                    <w:r>
                      <w:rPr>
                        <w:szCs w:val="22"/>
                      </w:rPr>
                      <w:fldChar w:fldCharType="begin"/>
                    </w:r>
                    <w:r>
                      <w:rPr>
                        <w:szCs w:val="22"/>
                      </w:rPr>
                      <w:instrText>NUMPAGES</w:instrText>
                    </w:r>
                    <w:r>
                      <w:rPr>
                        <w:szCs w:val="22"/>
                      </w:rPr>
                      <w:fldChar w:fldCharType="separate"/>
                    </w:r>
                    <w:r w:rsidR="004F0C40">
                      <w:rPr>
                        <w:noProof/>
                        <w:szCs w:val="22"/>
                      </w:rPr>
                      <w:t>8</w:t>
                    </w:r>
                    <w:r>
                      <w:rPr>
                        <w:szCs w:val="22"/>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0288" behindDoc="1" locked="0" layoutInCell="1" allowOverlap="1" wp14:anchorId="1215BF7B" wp14:editId="675F7A98">
              <wp:simplePos x="0" y="0"/>
              <wp:positionH relativeFrom="page">
                <wp:posOffset>151765</wp:posOffset>
              </wp:positionH>
              <wp:positionV relativeFrom="page">
                <wp:posOffset>9867900</wp:posOffset>
              </wp:positionV>
              <wp:extent cx="1573530" cy="463550"/>
              <wp:effectExtent l="0" t="0" r="0" b="0"/>
              <wp:wrapNone/>
              <wp:docPr id="6" name="AutoShape 4"/>
              <wp:cNvGraphicFramePr/>
              <a:graphic xmlns:a="http://schemas.openxmlformats.org/drawingml/2006/main">
                <a:graphicData uri="http://schemas.microsoft.com/office/word/2010/wordprocessingShape">
                  <wps:wsp>
                    <wps:cNvSpPr/>
                    <wps:spPr>
                      <a:xfrm>
                        <a:off x="0" y="0"/>
                        <a:ext cx="1572840" cy="4629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5385BF59" id="AutoShape 4" o:spid="_x0000_s1026" style="position:absolute;margin-left:11.95pt;margin-top:777pt;width:123.9pt;height:36.5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" filled="f" stroked="f">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BD931" w14:textId="77777777" w:rsidR="00A71E9F" w:rsidRDefault="00A71E9F">
      <w:r>
        <w:separator/>
      </w:r>
    </w:p>
  </w:footnote>
  <w:footnote w:type="continuationSeparator" w:id="0">
    <w:p w14:paraId="057C371E" w14:textId="77777777" w:rsidR="00A71E9F" w:rsidRDefault="00A71E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7415D" w14:textId="3544C5D6" w:rsidR="00D417A2" w:rsidRDefault="00D417A2" w:rsidP="00EE59A9">
    <w:pPr>
      <w:pStyle w:val="En-tte"/>
      <w:jc w:val="left"/>
    </w:pPr>
  </w:p>
  <w:p w14:paraId="4F8374EF" w14:textId="77777777" w:rsidR="00D417A2" w:rsidRDefault="00D417A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3D11C"/>
    <w:multiLevelType w:val="hybridMultilevel"/>
    <w:tmpl w:val="024436E2"/>
    <w:lvl w:ilvl="0" w:tplc="787BB487">
      <w:start w:val="1"/>
      <w:numFmt w:val="bullet"/>
      <w:lvlText w:val="⟘"/>
      <w:lvlJc w:val="left"/>
      <w:pPr>
        <w:tabs>
          <w:tab w:val="left" w:pos="400"/>
        </w:tabs>
        <w:ind w:left="400" w:hanging="400"/>
      </w:pPr>
      <w:rPr>
        <w:rFonts w:ascii="Wingdings" w:hAnsi="Wingdings"/>
        <w:color w:val="0892AF"/>
      </w:rPr>
    </w:lvl>
    <w:lvl w:ilvl="1" w:tplc="2CC74A39" w:tentative="1">
      <w:start w:val="1"/>
      <w:numFmt w:val="decimal"/>
      <w:lvlText w:val="%2."/>
      <w:lvlJc w:val="left"/>
      <w:pPr>
        <w:tabs>
          <w:tab w:val="left" w:pos="0"/>
        </w:tabs>
      </w:pPr>
      <w:rPr>
        <w:rFonts w:ascii="Times New Roman" w:hAnsi="Times New Roman" w:cs="Times New Roman"/>
        <w:color w:val="000000"/>
      </w:rPr>
    </w:lvl>
    <w:lvl w:ilvl="2" w:tplc="1D3EFE1F" w:tentative="1">
      <w:start w:val="1"/>
      <w:numFmt w:val="decimal"/>
      <w:lvlText w:val="%3."/>
      <w:lvlJc w:val="left"/>
      <w:pPr>
        <w:tabs>
          <w:tab w:val="left" w:pos="0"/>
        </w:tabs>
      </w:pPr>
      <w:rPr>
        <w:rFonts w:ascii="Times New Roman" w:hAnsi="Times New Roman" w:cs="Times New Roman"/>
        <w:color w:val="000000"/>
      </w:rPr>
    </w:lvl>
    <w:lvl w:ilvl="3" w:tplc="061E934A" w:tentative="1">
      <w:start w:val="1"/>
      <w:numFmt w:val="decimal"/>
      <w:lvlText w:val="%4."/>
      <w:lvlJc w:val="left"/>
      <w:pPr>
        <w:tabs>
          <w:tab w:val="left" w:pos="0"/>
        </w:tabs>
      </w:pPr>
      <w:rPr>
        <w:rFonts w:ascii="Times New Roman" w:hAnsi="Times New Roman" w:cs="Times New Roman"/>
        <w:color w:val="000000"/>
      </w:rPr>
    </w:lvl>
    <w:lvl w:ilvl="4" w:tplc="474B35FB" w:tentative="1">
      <w:start w:val="1"/>
      <w:numFmt w:val="decimal"/>
      <w:lvlText w:val="%5."/>
      <w:lvlJc w:val="left"/>
      <w:pPr>
        <w:tabs>
          <w:tab w:val="left" w:pos="0"/>
        </w:tabs>
      </w:pPr>
      <w:rPr>
        <w:rFonts w:ascii="Times New Roman" w:hAnsi="Times New Roman" w:cs="Times New Roman"/>
        <w:color w:val="000000"/>
      </w:rPr>
    </w:lvl>
    <w:lvl w:ilvl="5" w:tplc="10C727C5" w:tentative="1">
      <w:start w:val="1"/>
      <w:numFmt w:val="decimal"/>
      <w:lvlText w:val="%6."/>
      <w:lvlJc w:val="left"/>
      <w:pPr>
        <w:tabs>
          <w:tab w:val="left" w:pos="0"/>
        </w:tabs>
      </w:pPr>
      <w:rPr>
        <w:rFonts w:ascii="Times New Roman" w:hAnsi="Times New Roman" w:cs="Times New Roman"/>
        <w:color w:val="000000"/>
      </w:rPr>
    </w:lvl>
    <w:lvl w:ilvl="6" w:tplc="5B7A346E" w:tentative="1">
      <w:start w:val="1"/>
      <w:numFmt w:val="decimal"/>
      <w:lvlText w:val="%7."/>
      <w:lvlJc w:val="left"/>
      <w:pPr>
        <w:tabs>
          <w:tab w:val="left" w:pos="0"/>
        </w:tabs>
      </w:pPr>
      <w:rPr>
        <w:rFonts w:ascii="Times New Roman" w:hAnsi="Times New Roman" w:cs="Times New Roman"/>
        <w:color w:val="000000"/>
      </w:rPr>
    </w:lvl>
    <w:lvl w:ilvl="7" w:tplc="2CC22626" w:tentative="1">
      <w:start w:val="1"/>
      <w:numFmt w:val="decimal"/>
      <w:lvlText w:val="%8."/>
      <w:lvlJc w:val="left"/>
      <w:pPr>
        <w:tabs>
          <w:tab w:val="left" w:pos="0"/>
        </w:tabs>
      </w:pPr>
      <w:rPr>
        <w:rFonts w:ascii="Times New Roman" w:hAnsi="Times New Roman" w:cs="Times New Roman"/>
        <w:color w:val="000000"/>
      </w:rPr>
    </w:lvl>
    <w:lvl w:ilvl="8" w:tplc="55C4869B"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0AFE5E19"/>
    <w:multiLevelType w:val="hybridMultilevel"/>
    <w:tmpl w:val="0A7206E8"/>
    <w:lvl w:ilvl="0" w:tplc="E1449E6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B02495"/>
    <w:multiLevelType w:val="hybridMultilevel"/>
    <w:tmpl w:val="1A8EBDD8"/>
    <w:lvl w:ilvl="0" w:tplc="101FFEB7">
      <w:start w:val="1"/>
      <w:numFmt w:val="bullet"/>
      <w:lvlText w:val="⟘"/>
      <w:lvlJc w:val="left"/>
      <w:pPr>
        <w:tabs>
          <w:tab w:val="left" w:pos="400"/>
        </w:tabs>
        <w:ind w:left="400" w:hanging="400"/>
      </w:pPr>
      <w:rPr>
        <w:rFonts w:ascii="Wingdings" w:hAnsi="Wingdings"/>
        <w:color w:val="0892AF"/>
      </w:rPr>
    </w:lvl>
    <w:lvl w:ilvl="1" w:tplc="58E2F547" w:tentative="1">
      <w:start w:val="1"/>
      <w:numFmt w:val="decimal"/>
      <w:lvlText w:val="%2."/>
      <w:lvlJc w:val="left"/>
      <w:pPr>
        <w:tabs>
          <w:tab w:val="left" w:pos="0"/>
        </w:tabs>
      </w:pPr>
      <w:rPr>
        <w:rFonts w:ascii="Times New Roman" w:hAnsi="Times New Roman" w:cs="Times New Roman"/>
        <w:color w:val="000000"/>
      </w:rPr>
    </w:lvl>
    <w:lvl w:ilvl="2" w:tplc="5FA76BDD" w:tentative="1">
      <w:start w:val="1"/>
      <w:numFmt w:val="decimal"/>
      <w:lvlText w:val="%3."/>
      <w:lvlJc w:val="left"/>
      <w:pPr>
        <w:tabs>
          <w:tab w:val="left" w:pos="0"/>
        </w:tabs>
      </w:pPr>
      <w:rPr>
        <w:rFonts w:ascii="Times New Roman" w:hAnsi="Times New Roman" w:cs="Times New Roman"/>
        <w:color w:val="000000"/>
      </w:rPr>
    </w:lvl>
    <w:lvl w:ilvl="3" w:tplc="6346E3D5" w:tentative="1">
      <w:start w:val="1"/>
      <w:numFmt w:val="decimal"/>
      <w:lvlText w:val="%4."/>
      <w:lvlJc w:val="left"/>
      <w:pPr>
        <w:tabs>
          <w:tab w:val="left" w:pos="0"/>
        </w:tabs>
      </w:pPr>
      <w:rPr>
        <w:rFonts w:ascii="Times New Roman" w:hAnsi="Times New Roman" w:cs="Times New Roman"/>
        <w:color w:val="000000"/>
      </w:rPr>
    </w:lvl>
    <w:lvl w:ilvl="4" w:tplc="6C383297" w:tentative="1">
      <w:start w:val="1"/>
      <w:numFmt w:val="decimal"/>
      <w:lvlText w:val="%5."/>
      <w:lvlJc w:val="left"/>
      <w:pPr>
        <w:tabs>
          <w:tab w:val="left" w:pos="0"/>
        </w:tabs>
      </w:pPr>
      <w:rPr>
        <w:rFonts w:ascii="Times New Roman" w:hAnsi="Times New Roman" w:cs="Times New Roman"/>
        <w:color w:val="000000"/>
      </w:rPr>
    </w:lvl>
    <w:lvl w:ilvl="5" w:tplc="1CE7AF27" w:tentative="1">
      <w:start w:val="1"/>
      <w:numFmt w:val="decimal"/>
      <w:lvlText w:val="%6."/>
      <w:lvlJc w:val="left"/>
      <w:pPr>
        <w:tabs>
          <w:tab w:val="left" w:pos="0"/>
        </w:tabs>
      </w:pPr>
      <w:rPr>
        <w:rFonts w:ascii="Times New Roman" w:hAnsi="Times New Roman" w:cs="Times New Roman"/>
        <w:color w:val="000000"/>
      </w:rPr>
    </w:lvl>
    <w:lvl w:ilvl="6" w:tplc="2165FB6B" w:tentative="1">
      <w:start w:val="1"/>
      <w:numFmt w:val="decimal"/>
      <w:lvlText w:val="%7."/>
      <w:lvlJc w:val="left"/>
      <w:pPr>
        <w:tabs>
          <w:tab w:val="left" w:pos="0"/>
        </w:tabs>
      </w:pPr>
      <w:rPr>
        <w:rFonts w:ascii="Times New Roman" w:hAnsi="Times New Roman" w:cs="Times New Roman"/>
        <w:color w:val="000000"/>
      </w:rPr>
    </w:lvl>
    <w:lvl w:ilvl="7" w:tplc="16475C0C" w:tentative="1">
      <w:start w:val="1"/>
      <w:numFmt w:val="decimal"/>
      <w:lvlText w:val="%8."/>
      <w:lvlJc w:val="left"/>
      <w:pPr>
        <w:tabs>
          <w:tab w:val="left" w:pos="0"/>
        </w:tabs>
      </w:pPr>
      <w:rPr>
        <w:rFonts w:ascii="Times New Roman" w:hAnsi="Times New Roman" w:cs="Times New Roman"/>
        <w:color w:val="000000"/>
      </w:rPr>
    </w:lvl>
    <w:lvl w:ilvl="8" w:tplc="2A40C03E"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10D14AF5"/>
    <w:multiLevelType w:val="hybridMultilevel"/>
    <w:tmpl w:val="39C16BB1"/>
    <w:lvl w:ilvl="0" w:tplc="761C4D53">
      <w:start w:val="1"/>
      <w:numFmt w:val="bullet"/>
      <w:lvlText w:val="⟘"/>
      <w:lvlJc w:val="left"/>
      <w:pPr>
        <w:tabs>
          <w:tab w:val="left" w:pos="400"/>
        </w:tabs>
        <w:ind w:left="400" w:hanging="400"/>
      </w:pPr>
      <w:rPr>
        <w:rFonts w:ascii="Wingdings" w:hAnsi="Wingdings"/>
        <w:color w:val="0892AF"/>
      </w:rPr>
    </w:lvl>
    <w:lvl w:ilvl="1" w:tplc="6EE8CD14" w:tentative="1">
      <w:start w:val="1"/>
      <w:numFmt w:val="decimal"/>
      <w:lvlText w:val="%2."/>
      <w:lvlJc w:val="left"/>
      <w:pPr>
        <w:tabs>
          <w:tab w:val="left" w:pos="0"/>
        </w:tabs>
      </w:pPr>
      <w:rPr>
        <w:rFonts w:ascii="Times New Roman" w:hAnsi="Times New Roman" w:cs="Times New Roman"/>
        <w:color w:val="000000"/>
      </w:rPr>
    </w:lvl>
    <w:lvl w:ilvl="2" w:tplc="47D642BF" w:tentative="1">
      <w:start w:val="1"/>
      <w:numFmt w:val="decimal"/>
      <w:lvlText w:val="%3."/>
      <w:lvlJc w:val="left"/>
      <w:pPr>
        <w:tabs>
          <w:tab w:val="left" w:pos="0"/>
        </w:tabs>
      </w:pPr>
      <w:rPr>
        <w:rFonts w:ascii="Times New Roman" w:hAnsi="Times New Roman" w:cs="Times New Roman"/>
        <w:color w:val="000000"/>
      </w:rPr>
    </w:lvl>
    <w:lvl w:ilvl="3" w:tplc="6DD5FAEC" w:tentative="1">
      <w:start w:val="1"/>
      <w:numFmt w:val="decimal"/>
      <w:lvlText w:val="%4."/>
      <w:lvlJc w:val="left"/>
      <w:pPr>
        <w:tabs>
          <w:tab w:val="left" w:pos="0"/>
        </w:tabs>
      </w:pPr>
      <w:rPr>
        <w:rFonts w:ascii="Times New Roman" w:hAnsi="Times New Roman" w:cs="Times New Roman"/>
        <w:color w:val="000000"/>
      </w:rPr>
    </w:lvl>
    <w:lvl w:ilvl="4" w:tplc="72D69E4A" w:tentative="1">
      <w:start w:val="1"/>
      <w:numFmt w:val="decimal"/>
      <w:lvlText w:val="%5."/>
      <w:lvlJc w:val="left"/>
      <w:pPr>
        <w:tabs>
          <w:tab w:val="left" w:pos="0"/>
        </w:tabs>
      </w:pPr>
      <w:rPr>
        <w:rFonts w:ascii="Times New Roman" w:hAnsi="Times New Roman" w:cs="Times New Roman"/>
        <w:color w:val="000000"/>
      </w:rPr>
    </w:lvl>
    <w:lvl w:ilvl="5" w:tplc="33598335" w:tentative="1">
      <w:start w:val="1"/>
      <w:numFmt w:val="decimal"/>
      <w:lvlText w:val="%6."/>
      <w:lvlJc w:val="left"/>
      <w:pPr>
        <w:tabs>
          <w:tab w:val="left" w:pos="0"/>
        </w:tabs>
      </w:pPr>
      <w:rPr>
        <w:rFonts w:ascii="Times New Roman" w:hAnsi="Times New Roman" w:cs="Times New Roman"/>
        <w:color w:val="000000"/>
      </w:rPr>
    </w:lvl>
    <w:lvl w:ilvl="6" w:tplc="2DB71F0B" w:tentative="1">
      <w:start w:val="1"/>
      <w:numFmt w:val="decimal"/>
      <w:lvlText w:val="%7."/>
      <w:lvlJc w:val="left"/>
      <w:pPr>
        <w:tabs>
          <w:tab w:val="left" w:pos="0"/>
        </w:tabs>
      </w:pPr>
      <w:rPr>
        <w:rFonts w:ascii="Times New Roman" w:hAnsi="Times New Roman" w:cs="Times New Roman"/>
        <w:color w:val="000000"/>
      </w:rPr>
    </w:lvl>
    <w:lvl w:ilvl="7" w:tplc="6FB5EF4A" w:tentative="1">
      <w:start w:val="1"/>
      <w:numFmt w:val="decimal"/>
      <w:lvlText w:val="%8."/>
      <w:lvlJc w:val="left"/>
      <w:pPr>
        <w:tabs>
          <w:tab w:val="left" w:pos="0"/>
        </w:tabs>
      </w:pPr>
      <w:rPr>
        <w:rFonts w:ascii="Times New Roman" w:hAnsi="Times New Roman" w:cs="Times New Roman"/>
        <w:color w:val="000000"/>
      </w:rPr>
    </w:lvl>
    <w:lvl w:ilvl="8" w:tplc="663B66A5"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72D5901"/>
    <w:multiLevelType w:val="hybridMultilevel"/>
    <w:tmpl w:val="CF9ADFD6"/>
    <w:lvl w:ilvl="0" w:tplc="3CEA6A1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845455"/>
    <w:multiLevelType w:val="hybridMultilevel"/>
    <w:tmpl w:val="0138226A"/>
    <w:lvl w:ilvl="0" w:tplc="2C5625C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7AF00F"/>
    <w:multiLevelType w:val="hybridMultilevel"/>
    <w:tmpl w:val="1FA09676"/>
    <w:lvl w:ilvl="0" w:tplc="6DFBDE9E">
      <w:start w:val="1"/>
      <w:numFmt w:val="bullet"/>
      <w:lvlText w:val="⟘"/>
      <w:lvlJc w:val="left"/>
      <w:pPr>
        <w:tabs>
          <w:tab w:val="left" w:pos="400"/>
        </w:tabs>
        <w:ind w:left="400" w:hanging="400"/>
      </w:pPr>
      <w:rPr>
        <w:rFonts w:ascii="Wingdings" w:hAnsi="Wingdings"/>
        <w:color w:val="0892AF"/>
      </w:rPr>
    </w:lvl>
    <w:lvl w:ilvl="1" w:tplc="322BCF11" w:tentative="1">
      <w:start w:val="1"/>
      <w:numFmt w:val="decimal"/>
      <w:lvlText w:val="%2."/>
      <w:lvlJc w:val="left"/>
      <w:pPr>
        <w:tabs>
          <w:tab w:val="left" w:pos="0"/>
        </w:tabs>
      </w:pPr>
      <w:rPr>
        <w:rFonts w:ascii="Times New Roman" w:hAnsi="Times New Roman" w:cs="Times New Roman"/>
        <w:color w:val="000000"/>
      </w:rPr>
    </w:lvl>
    <w:lvl w:ilvl="2" w:tplc="1954554C" w:tentative="1">
      <w:start w:val="1"/>
      <w:numFmt w:val="decimal"/>
      <w:lvlText w:val="%3."/>
      <w:lvlJc w:val="left"/>
      <w:pPr>
        <w:tabs>
          <w:tab w:val="left" w:pos="0"/>
        </w:tabs>
      </w:pPr>
      <w:rPr>
        <w:rFonts w:ascii="Times New Roman" w:hAnsi="Times New Roman" w:cs="Times New Roman"/>
        <w:color w:val="000000"/>
      </w:rPr>
    </w:lvl>
    <w:lvl w:ilvl="3" w:tplc="7091D1EC" w:tentative="1">
      <w:start w:val="1"/>
      <w:numFmt w:val="decimal"/>
      <w:lvlText w:val="%4."/>
      <w:lvlJc w:val="left"/>
      <w:pPr>
        <w:tabs>
          <w:tab w:val="left" w:pos="0"/>
        </w:tabs>
      </w:pPr>
      <w:rPr>
        <w:rFonts w:ascii="Times New Roman" w:hAnsi="Times New Roman" w:cs="Times New Roman"/>
        <w:color w:val="000000"/>
      </w:rPr>
    </w:lvl>
    <w:lvl w:ilvl="4" w:tplc="3B3CFBA6" w:tentative="1">
      <w:start w:val="1"/>
      <w:numFmt w:val="decimal"/>
      <w:lvlText w:val="%5."/>
      <w:lvlJc w:val="left"/>
      <w:pPr>
        <w:tabs>
          <w:tab w:val="left" w:pos="0"/>
        </w:tabs>
      </w:pPr>
      <w:rPr>
        <w:rFonts w:ascii="Times New Roman" w:hAnsi="Times New Roman" w:cs="Times New Roman"/>
        <w:color w:val="000000"/>
      </w:rPr>
    </w:lvl>
    <w:lvl w:ilvl="5" w:tplc="3D8F852E" w:tentative="1">
      <w:start w:val="1"/>
      <w:numFmt w:val="decimal"/>
      <w:lvlText w:val="%6."/>
      <w:lvlJc w:val="left"/>
      <w:pPr>
        <w:tabs>
          <w:tab w:val="left" w:pos="0"/>
        </w:tabs>
      </w:pPr>
      <w:rPr>
        <w:rFonts w:ascii="Times New Roman" w:hAnsi="Times New Roman" w:cs="Times New Roman"/>
        <w:color w:val="000000"/>
      </w:rPr>
    </w:lvl>
    <w:lvl w:ilvl="6" w:tplc="381575E3" w:tentative="1">
      <w:start w:val="1"/>
      <w:numFmt w:val="decimal"/>
      <w:lvlText w:val="%7."/>
      <w:lvlJc w:val="left"/>
      <w:pPr>
        <w:tabs>
          <w:tab w:val="left" w:pos="0"/>
        </w:tabs>
      </w:pPr>
      <w:rPr>
        <w:rFonts w:ascii="Times New Roman" w:hAnsi="Times New Roman" w:cs="Times New Roman"/>
        <w:color w:val="000000"/>
      </w:rPr>
    </w:lvl>
    <w:lvl w:ilvl="7" w:tplc="36BF2F11" w:tentative="1">
      <w:start w:val="1"/>
      <w:numFmt w:val="decimal"/>
      <w:lvlText w:val="%8."/>
      <w:lvlJc w:val="left"/>
      <w:pPr>
        <w:tabs>
          <w:tab w:val="left" w:pos="0"/>
        </w:tabs>
      </w:pPr>
      <w:rPr>
        <w:rFonts w:ascii="Times New Roman" w:hAnsi="Times New Roman" w:cs="Times New Roman"/>
        <w:color w:val="000000"/>
      </w:rPr>
    </w:lvl>
    <w:lvl w:ilvl="8" w:tplc="6BC54216" w:tentative="1">
      <w:start w:val="1"/>
      <w:numFmt w:val="decimal"/>
      <w:lvlText w:val="%9."/>
      <w:lvlJc w:val="left"/>
      <w:pPr>
        <w:tabs>
          <w:tab w:val="left" w:pos="0"/>
        </w:tabs>
      </w:pPr>
      <w:rPr>
        <w:rFonts w:ascii="Times New Roman" w:hAnsi="Times New Roman" w:cs="Times New Roman"/>
        <w:color w:val="000000"/>
      </w:rPr>
    </w:lvl>
  </w:abstractNum>
  <w:abstractNum w:abstractNumId="7" w15:restartNumberingAfterBreak="0">
    <w:nsid w:val="2E0646E0"/>
    <w:multiLevelType w:val="hybridMultilevel"/>
    <w:tmpl w:val="952059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67689A"/>
    <w:multiLevelType w:val="multilevel"/>
    <w:tmpl w:val="55D68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8FA672"/>
    <w:multiLevelType w:val="hybridMultilevel"/>
    <w:tmpl w:val="17EF5732"/>
    <w:lvl w:ilvl="0" w:tplc="561AFE03">
      <w:start w:val="1"/>
      <w:numFmt w:val="bullet"/>
      <w:lvlText w:val="⟘"/>
      <w:lvlJc w:val="left"/>
      <w:pPr>
        <w:tabs>
          <w:tab w:val="left" w:pos="400"/>
        </w:tabs>
        <w:ind w:left="400" w:hanging="400"/>
      </w:pPr>
      <w:rPr>
        <w:rFonts w:ascii="Wingdings" w:hAnsi="Wingdings"/>
        <w:color w:val="0892AF"/>
      </w:rPr>
    </w:lvl>
    <w:lvl w:ilvl="1" w:tplc="161CB20C" w:tentative="1">
      <w:start w:val="1"/>
      <w:numFmt w:val="decimal"/>
      <w:lvlText w:val="%2."/>
      <w:lvlJc w:val="left"/>
      <w:pPr>
        <w:tabs>
          <w:tab w:val="left" w:pos="0"/>
        </w:tabs>
      </w:pPr>
      <w:rPr>
        <w:rFonts w:ascii="Times New Roman" w:hAnsi="Times New Roman" w:cs="Times New Roman"/>
        <w:color w:val="000000"/>
      </w:rPr>
    </w:lvl>
    <w:lvl w:ilvl="2" w:tplc="030AAD7E" w:tentative="1">
      <w:start w:val="1"/>
      <w:numFmt w:val="decimal"/>
      <w:lvlText w:val="%3."/>
      <w:lvlJc w:val="left"/>
      <w:pPr>
        <w:tabs>
          <w:tab w:val="left" w:pos="0"/>
        </w:tabs>
      </w:pPr>
      <w:rPr>
        <w:rFonts w:ascii="Times New Roman" w:hAnsi="Times New Roman" w:cs="Times New Roman"/>
        <w:color w:val="000000"/>
      </w:rPr>
    </w:lvl>
    <w:lvl w:ilvl="3" w:tplc="7F88F003" w:tentative="1">
      <w:start w:val="1"/>
      <w:numFmt w:val="decimal"/>
      <w:lvlText w:val="%4."/>
      <w:lvlJc w:val="left"/>
      <w:pPr>
        <w:tabs>
          <w:tab w:val="left" w:pos="0"/>
        </w:tabs>
      </w:pPr>
      <w:rPr>
        <w:rFonts w:ascii="Times New Roman" w:hAnsi="Times New Roman" w:cs="Times New Roman"/>
        <w:color w:val="000000"/>
      </w:rPr>
    </w:lvl>
    <w:lvl w:ilvl="4" w:tplc="53515B94" w:tentative="1">
      <w:start w:val="1"/>
      <w:numFmt w:val="decimal"/>
      <w:lvlText w:val="%5."/>
      <w:lvlJc w:val="left"/>
      <w:pPr>
        <w:tabs>
          <w:tab w:val="left" w:pos="0"/>
        </w:tabs>
      </w:pPr>
      <w:rPr>
        <w:rFonts w:ascii="Times New Roman" w:hAnsi="Times New Roman" w:cs="Times New Roman"/>
        <w:color w:val="000000"/>
      </w:rPr>
    </w:lvl>
    <w:lvl w:ilvl="5" w:tplc="11C025AE" w:tentative="1">
      <w:start w:val="1"/>
      <w:numFmt w:val="decimal"/>
      <w:lvlText w:val="%6."/>
      <w:lvlJc w:val="left"/>
      <w:pPr>
        <w:tabs>
          <w:tab w:val="left" w:pos="0"/>
        </w:tabs>
      </w:pPr>
      <w:rPr>
        <w:rFonts w:ascii="Times New Roman" w:hAnsi="Times New Roman" w:cs="Times New Roman"/>
        <w:color w:val="000000"/>
      </w:rPr>
    </w:lvl>
    <w:lvl w:ilvl="6" w:tplc="5BD24DEF" w:tentative="1">
      <w:start w:val="1"/>
      <w:numFmt w:val="decimal"/>
      <w:lvlText w:val="%7."/>
      <w:lvlJc w:val="left"/>
      <w:pPr>
        <w:tabs>
          <w:tab w:val="left" w:pos="0"/>
        </w:tabs>
      </w:pPr>
      <w:rPr>
        <w:rFonts w:ascii="Times New Roman" w:hAnsi="Times New Roman" w:cs="Times New Roman"/>
        <w:color w:val="000000"/>
      </w:rPr>
    </w:lvl>
    <w:lvl w:ilvl="7" w:tplc="4CB675D3" w:tentative="1">
      <w:start w:val="1"/>
      <w:numFmt w:val="decimal"/>
      <w:lvlText w:val="%8."/>
      <w:lvlJc w:val="left"/>
      <w:pPr>
        <w:tabs>
          <w:tab w:val="left" w:pos="0"/>
        </w:tabs>
      </w:pPr>
      <w:rPr>
        <w:rFonts w:ascii="Times New Roman" w:hAnsi="Times New Roman" w:cs="Times New Roman"/>
        <w:color w:val="000000"/>
      </w:rPr>
    </w:lvl>
    <w:lvl w:ilvl="8" w:tplc="107D82A9" w:tentative="1">
      <w:start w:val="1"/>
      <w:numFmt w:val="decimal"/>
      <w:lvlText w:val="%9."/>
      <w:lvlJc w:val="left"/>
      <w:pPr>
        <w:tabs>
          <w:tab w:val="left" w:pos="0"/>
        </w:tabs>
      </w:pPr>
      <w:rPr>
        <w:rFonts w:ascii="Times New Roman" w:hAnsi="Times New Roman" w:cs="Times New Roman"/>
        <w:color w:val="000000"/>
      </w:rPr>
    </w:lvl>
  </w:abstractNum>
  <w:abstractNum w:abstractNumId="10" w15:restartNumberingAfterBreak="0">
    <w:nsid w:val="355183B2"/>
    <w:multiLevelType w:val="hybridMultilevel"/>
    <w:tmpl w:val="7F309984"/>
    <w:lvl w:ilvl="0" w:tplc="07A95A93">
      <w:start w:val="1"/>
      <w:numFmt w:val="bullet"/>
      <w:lvlText w:val="⟘"/>
      <w:lvlJc w:val="left"/>
      <w:pPr>
        <w:tabs>
          <w:tab w:val="left" w:pos="400"/>
        </w:tabs>
        <w:ind w:left="400" w:hanging="400"/>
      </w:pPr>
      <w:rPr>
        <w:rFonts w:ascii="Wingdings" w:hAnsi="Wingdings"/>
        <w:color w:val="0892AF"/>
      </w:rPr>
    </w:lvl>
    <w:lvl w:ilvl="1" w:tplc="2500EB5A" w:tentative="1">
      <w:start w:val="1"/>
      <w:numFmt w:val="decimal"/>
      <w:lvlText w:val="%2."/>
      <w:lvlJc w:val="left"/>
      <w:pPr>
        <w:tabs>
          <w:tab w:val="left" w:pos="0"/>
        </w:tabs>
      </w:pPr>
      <w:rPr>
        <w:rFonts w:ascii="Times New Roman" w:hAnsi="Times New Roman" w:cs="Times New Roman"/>
        <w:color w:val="000000"/>
      </w:rPr>
    </w:lvl>
    <w:lvl w:ilvl="2" w:tplc="37CC6415" w:tentative="1">
      <w:start w:val="1"/>
      <w:numFmt w:val="decimal"/>
      <w:lvlText w:val="%3."/>
      <w:lvlJc w:val="left"/>
      <w:pPr>
        <w:tabs>
          <w:tab w:val="left" w:pos="0"/>
        </w:tabs>
      </w:pPr>
      <w:rPr>
        <w:rFonts w:ascii="Times New Roman" w:hAnsi="Times New Roman" w:cs="Times New Roman"/>
        <w:color w:val="000000"/>
      </w:rPr>
    </w:lvl>
    <w:lvl w:ilvl="3" w:tplc="34905D2E" w:tentative="1">
      <w:start w:val="1"/>
      <w:numFmt w:val="decimal"/>
      <w:lvlText w:val="%4."/>
      <w:lvlJc w:val="left"/>
      <w:pPr>
        <w:tabs>
          <w:tab w:val="left" w:pos="0"/>
        </w:tabs>
      </w:pPr>
      <w:rPr>
        <w:rFonts w:ascii="Times New Roman" w:hAnsi="Times New Roman" w:cs="Times New Roman"/>
        <w:color w:val="000000"/>
      </w:rPr>
    </w:lvl>
    <w:lvl w:ilvl="4" w:tplc="7F0D6D5C" w:tentative="1">
      <w:start w:val="1"/>
      <w:numFmt w:val="decimal"/>
      <w:lvlText w:val="%5."/>
      <w:lvlJc w:val="left"/>
      <w:pPr>
        <w:tabs>
          <w:tab w:val="left" w:pos="0"/>
        </w:tabs>
      </w:pPr>
      <w:rPr>
        <w:rFonts w:ascii="Times New Roman" w:hAnsi="Times New Roman" w:cs="Times New Roman"/>
        <w:color w:val="000000"/>
      </w:rPr>
    </w:lvl>
    <w:lvl w:ilvl="5" w:tplc="3BE5C05B" w:tentative="1">
      <w:start w:val="1"/>
      <w:numFmt w:val="decimal"/>
      <w:lvlText w:val="%6."/>
      <w:lvlJc w:val="left"/>
      <w:pPr>
        <w:tabs>
          <w:tab w:val="left" w:pos="0"/>
        </w:tabs>
      </w:pPr>
      <w:rPr>
        <w:rFonts w:ascii="Times New Roman" w:hAnsi="Times New Roman" w:cs="Times New Roman"/>
        <w:color w:val="000000"/>
      </w:rPr>
    </w:lvl>
    <w:lvl w:ilvl="6" w:tplc="7428D2D6" w:tentative="1">
      <w:start w:val="1"/>
      <w:numFmt w:val="decimal"/>
      <w:lvlText w:val="%7."/>
      <w:lvlJc w:val="left"/>
      <w:pPr>
        <w:tabs>
          <w:tab w:val="left" w:pos="0"/>
        </w:tabs>
      </w:pPr>
      <w:rPr>
        <w:rFonts w:ascii="Times New Roman" w:hAnsi="Times New Roman" w:cs="Times New Roman"/>
        <w:color w:val="000000"/>
      </w:rPr>
    </w:lvl>
    <w:lvl w:ilvl="7" w:tplc="36E800E2" w:tentative="1">
      <w:start w:val="1"/>
      <w:numFmt w:val="decimal"/>
      <w:lvlText w:val="%8."/>
      <w:lvlJc w:val="left"/>
      <w:pPr>
        <w:tabs>
          <w:tab w:val="left" w:pos="0"/>
        </w:tabs>
      </w:pPr>
      <w:rPr>
        <w:rFonts w:ascii="Times New Roman" w:hAnsi="Times New Roman" w:cs="Times New Roman"/>
        <w:color w:val="000000"/>
      </w:rPr>
    </w:lvl>
    <w:lvl w:ilvl="8" w:tplc="495393AB" w:tentative="1">
      <w:start w:val="1"/>
      <w:numFmt w:val="decimal"/>
      <w:lvlText w:val="%9."/>
      <w:lvlJc w:val="left"/>
      <w:pPr>
        <w:tabs>
          <w:tab w:val="left" w:pos="0"/>
        </w:tabs>
      </w:pPr>
      <w:rPr>
        <w:rFonts w:ascii="Times New Roman" w:hAnsi="Times New Roman" w:cs="Times New Roman"/>
        <w:color w:val="000000"/>
      </w:rPr>
    </w:lvl>
  </w:abstractNum>
  <w:abstractNum w:abstractNumId="11" w15:restartNumberingAfterBreak="0">
    <w:nsid w:val="37747D74"/>
    <w:multiLevelType w:val="hybridMultilevel"/>
    <w:tmpl w:val="716FC0B5"/>
    <w:lvl w:ilvl="0" w:tplc="78EDF1B2">
      <w:start w:val="1"/>
      <w:numFmt w:val="bullet"/>
      <w:lvlText w:val="⟘"/>
      <w:lvlJc w:val="left"/>
      <w:pPr>
        <w:tabs>
          <w:tab w:val="left" w:pos="400"/>
        </w:tabs>
        <w:ind w:left="400" w:hanging="400"/>
      </w:pPr>
      <w:rPr>
        <w:rFonts w:ascii="Wingdings" w:hAnsi="Wingdings"/>
        <w:color w:val="0892AF"/>
      </w:rPr>
    </w:lvl>
    <w:lvl w:ilvl="1" w:tplc="71FE052C" w:tentative="1">
      <w:start w:val="1"/>
      <w:numFmt w:val="decimal"/>
      <w:lvlText w:val="%2."/>
      <w:lvlJc w:val="left"/>
      <w:pPr>
        <w:tabs>
          <w:tab w:val="left" w:pos="0"/>
        </w:tabs>
      </w:pPr>
      <w:rPr>
        <w:rFonts w:ascii="Times New Roman" w:hAnsi="Times New Roman" w:cs="Times New Roman"/>
        <w:color w:val="000000"/>
      </w:rPr>
    </w:lvl>
    <w:lvl w:ilvl="2" w:tplc="160B33EC" w:tentative="1">
      <w:start w:val="1"/>
      <w:numFmt w:val="decimal"/>
      <w:lvlText w:val="%3."/>
      <w:lvlJc w:val="left"/>
      <w:pPr>
        <w:tabs>
          <w:tab w:val="left" w:pos="0"/>
        </w:tabs>
      </w:pPr>
      <w:rPr>
        <w:rFonts w:ascii="Times New Roman" w:hAnsi="Times New Roman" w:cs="Times New Roman"/>
        <w:color w:val="000000"/>
      </w:rPr>
    </w:lvl>
    <w:lvl w:ilvl="3" w:tplc="6817A0CB" w:tentative="1">
      <w:start w:val="1"/>
      <w:numFmt w:val="decimal"/>
      <w:lvlText w:val="%4."/>
      <w:lvlJc w:val="left"/>
      <w:pPr>
        <w:tabs>
          <w:tab w:val="left" w:pos="0"/>
        </w:tabs>
      </w:pPr>
      <w:rPr>
        <w:rFonts w:ascii="Times New Roman" w:hAnsi="Times New Roman" w:cs="Times New Roman"/>
        <w:color w:val="000000"/>
      </w:rPr>
    </w:lvl>
    <w:lvl w:ilvl="4" w:tplc="4225719A" w:tentative="1">
      <w:start w:val="1"/>
      <w:numFmt w:val="decimal"/>
      <w:lvlText w:val="%5."/>
      <w:lvlJc w:val="left"/>
      <w:pPr>
        <w:tabs>
          <w:tab w:val="left" w:pos="0"/>
        </w:tabs>
      </w:pPr>
      <w:rPr>
        <w:rFonts w:ascii="Times New Roman" w:hAnsi="Times New Roman" w:cs="Times New Roman"/>
        <w:color w:val="000000"/>
      </w:rPr>
    </w:lvl>
    <w:lvl w:ilvl="5" w:tplc="6203A101" w:tentative="1">
      <w:start w:val="1"/>
      <w:numFmt w:val="decimal"/>
      <w:lvlText w:val="%6."/>
      <w:lvlJc w:val="left"/>
      <w:pPr>
        <w:tabs>
          <w:tab w:val="left" w:pos="0"/>
        </w:tabs>
      </w:pPr>
      <w:rPr>
        <w:rFonts w:ascii="Times New Roman" w:hAnsi="Times New Roman" w:cs="Times New Roman"/>
        <w:color w:val="000000"/>
      </w:rPr>
    </w:lvl>
    <w:lvl w:ilvl="6" w:tplc="0DACF64E" w:tentative="1">
      <w:start w:val="1"/>
      <w:numFmt w:val="decimal"/>
      <w:lvlText w:val="%7."/>
      <w:lvlJc w:val="left"/>
      <w:pPr>
        <w:tabs>
          <w:tab w:val="left" w:pos="0"/>
        </w:tabs>
      </w:pPr>
      <w:rPr>
        <w:rFonts w:ascii="Times New Roman" w:hAnsi="Times New Roman" w:cs="Times New Roman"/>
        <w:color w:val="000000"/>
      </w:rPr>
    </w:lvl>
    <w:lvl w:ilvl="7" w:tplc="70289BB9" w:tentative="1">
      <w:start w:val="1"/>
      <w:numFmt w:val="decimal"/>
      <w:lvlText w:val="%8."/>
      <w:lvlJc w:val="left"/>
      <w:pPr>
        <w:tabs>
          <w:tab w:val="left" w:pos="0"/>
        </w:tabs>
      </w:pPr>
      <w:rPr>
        <w:rFonts w:ascii="Times New Roman" w:hAnsi="Times New Roman" w:cs="Times New Roman"/>
        <w:color w:val="000000"/>
      </w:rPr>
    </w:lvl>
    <w:lvl w:ilvl="8" w:tplc="3F8FEDA4"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38D38662"/>
    <w:multiLevelType w:val="hybridMultilevel"/>
    <w:tmpl w:val="26092BF9"/>
    <w:lvl w:ilvl="0" w:tplc="4123383F">
      <w:start w:val="1"/>
      <w:numFmt w:val="bullet"/>
      <w:lvlText w:val="⟘"/>
      <w:lvlJc w:val="left"/>
      <w:pPr>
        <w:tabs>
          <w:tab w:val="left" w:pos="400"/>
        </w:tabs>
        <w:ind w:left="400" w:hanging="400"/>
      </w:pPr>
      <w:rPr>
        <w:rFonts w:ascii="Wingdings" w:hAnsi="Wingdings"/>
        <w:color w:val="0892AF"/>
      </w:rPr>
    </w:lvl>
    <w:lvl w:ilvl="1" w:tplc="4E777F79" w:tentative="1">
      <w:start w:val="1"/>
      <w:numFmt w:val="decimal"/>
      <w:lvlText w:val="%2."/>
      <w:lvlJc w:val="left"/>
      <w:pPr>
        <w:tabs>
          <w:tab w:val="left" w:pos="0"/>
        </w:tabs>
      </w:pPr>
      <w:rPr>
        <w:rFonts w:ascii="Times New Roman" w:hAnsi="Times New Roman" w:cs="Times New Roman"/>
        <w:color w:val="000000"/>
      </w:rPr>
    </w:lvl>
    <w:lvl w:ilvl="2" w:tplc="16A9939F" w:tentative="1">
      <w:start w:val="1"/>
      <w:numFmt w:val="decimal"/>
      <w:lvlText w:val="%3."/>
      <w:lvlJc w:val="left"/>
      <w:pPr>
        <w:tabs>
          <w:tab w:val="left" w:pos="0"/>
        </w:tabs>
      </w:pPr>
      <w:rPr>
        <w:rFonts w:ascii="Times New Roman" w:hAnsi="Times New Roman" w:cs="Times New Roman"/>
        <w:color w:val="000000"/>
      </w:rPr>
    </w:lvl>
    <w:lvl w:ilvl="3" w:tplc="15C5E9E1" w:tentative="1">
      <w:start w:val="1"/>
      <w:numFmt w:val="decimal"/>
      <w:lvlText w:val="%4."/>
      <w:lvlJc w:val="left"/>
      <w:pPr>
        <w:tabs>
          <w:tab w:val="left" w:pos="0"/>
        </w:tabs>
      </w:pPr>
      <w:rPr>
        <w:rFonts w:ascii="Times New Roman" w:hAnsi="Times New Roman" w:cs="Times New Roman"/>
        <w:color w:val="000000"/>
      </w:rPr>
    </w:lvl>
    <w:lvl w:ilvl="4" w:tplc="53D05308" w:tentative="1">
      <w:start w:val="1"/>
      <w:numFmt w:val="decimal"/>
      <w:lvlText w:val="%5."/>
      <w:lvlJc w:val="left"/>
      <w:pPr>
        <w:tabs>
          <w:tab w:val="left" w:pos="0"/>
        </w:tabs>
      </w:pPr>
      <w:rPr>
        <w:rFonts w:ascii="Times New Roman" w:hAnsi="Times New Roman" w:cs="Times New Roman"/>
        <w:color w:val="000000"/>
      </w:rPr>
    </w:lvl>
    <w:lvl w:ilvl="5" w:tplc="7EA84F1B" w:tentative="1">
      <w:start w:val="1"/>
      <w:numFmt w:val="decimal"/>
      <w:lvlText w:val="%6."/>
      <w:lvlJc w:val="left"/>
      <w:pPr>
        <w:tabs>
          <w:tab w:val="left" w:pos="0"/>
        </w:tabs>
      </w:pPr>
      <w:rPr>
        <w:rFonts w:ascii="Times New Roman" w:hAnsi="Times New Roman" w:cs="Times New Roman"/>
        <w:color w:val="000000"/>
      </w:rPr>
    </w:lvl>
    <w:lvl w:ilvl="6" w:tplc="2841644D" w:tentative="1">
      <w:start w:val="1"/>
      <w:numFmt w:val="decimal"/>
      <w:lvlText w:val="%7."/>
      <w:lvlJc w:val="left"/>
      <w:pPr>
        <w:tabs>
          <w:tab w:val="left" w:pos="0"/>
        </w:tabs>
      </w:pPr>
      <w:rPr>
        <w:rFonts w:ascii="Times New Roman" w:hAnsi="Times New Roman" w:cs="Times New Roman"/>
        <w:color w:val="000000"/>
      </w:rPr>
    </w:lvl>
    <w:lvl w:ilvl="7" w:tplc="7F1EDF9A" w:tentative="1">
      <w:start w:val="1"/>
      <w:numFmt w:val="decimal"/>
      <w:lvlText w:val="%8."/>
      <w:lvlJc w:val="left"/>
      <w:pPr>
        <w:tabs>
          <w:tab w:val="left" w:pos="0"/>
        </w:tabs>
      </w:pPr>
      <w:rPr>
        <w:rFonts w:ascii="Times New Roman" w:hAnsi="Times New Roman" w:cs="Times New Roman"/>
        <w:color w:val="000000"/>
      </w:rPr>
    </w:lvl>
    <w:lvl w:ilvl="8" w:tplc="39C87341"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3A1CD225"/>
    <w:multiLevelType w:val="hybridMultilevel"/>
    <w:tmpl w:val="12D06FD4"/>
    <w:lvl w:ilvl="0" w:tplc="673C99E2">
      <w:start w:val="1"/>
      <w:numFmt w:val="bullet"/>
      <w:lvlText w:val="⟘"/>
      <w:lvlJc w:val="left"/>
      <w:pPr>
        <w:tabs>
          <w:tab w:val="left" w:pos="400"/>
        </w:tabs>
        <w:ind w:left="400" w:hanging="400"/>
      </w:pPr>
      <w:rPr>
        <w:rFonts w:ascii="Wingdings" w:hAnsi="Wingdings"/>
        <w:color w:val="0892AF"/>
      </w:rPr>
    </w:lvl>
    <w:lvl w:ilvl="1" w:tplc="660E7679" w:tentative="1">
      <w:start w:val="1"/>
      <w:numFmt w:val="decimal"/>
      <w:lvlText w:val="%2."/>
      <w:lvlJc w:val="left"/>
      <w:pPr>
        <w:tabs>
          <w:tab w:val="left" w:pos="0"/>
        </w:tabs>
      </w:pPr>
      <w:rPr>
        <w:rFonts w:ascii="Times New Roman" w:hAnsi="Times New Roman" w:cs="Times New Roman"/>
        <w:color w:val="000000"/>
      </w:rPr>
    </w:lvl>
    <w:lvl w:ilvl="2" w:tplc="5E7147B2" w:tentative="1">
      <w:start w:val="1"/>
      <w:numFmt w:val="decimal"/>
      <w:lvlText w:val="%3."/>
      <w:lvlJc w:val="left"/>
      <w:pPr>
        <w:tabs>
          <w:tab w:val="left" w:pos="0"/>
        </w:tabs>
      </w:pPr>
      <w:rPr>
        <w:rFonts w:ascii="Times New Roman" w:hAnsi="Times New Roman" w:cs="Times New Roman"/>
        <w:color w:val="000000"/>
      </w:rPr>
    </w:lvl>
    <w:lvl w:ilvl="3" w:tplc="33EDD614" w:tentative="1">
      <w:start w:val="1"/>
      <w:numFmt w:val="decimal"/>
      <w:lvlText w:val="%4."/>
      <w:lvlJc w:val="left"/>
      <w:pPr>
        <w:tabs>
          <w:tab w:val="left" w:pos="0"/>
        </w:tabs>
      </w:pPr>
      <w:rPr>
        <w:rFonts w:ascii="Times New Roman" w:hAnsi="Times New Roman" w:cs="Times New Roman"/>
        <w:color w:val="000000"/>
      </w:rPr>
    </w:lvl>
    <w:lvl w:ilvl="4" w:tplc="73B5D680" w:tentative="1">
      <w:start w:val="1"/>
      <w:numFmt w:val="decimal"/>
      <w:lvlText w:val="%5."/>
      <w:lvlJc w:val="left"/>
      <w:pPr>
        <w:tabs>
          <w:tab w:val="left" w:pos="0"/>
        </w:tabs>
      </w:pPr>
      <w:rPr>
        <w:rFonts w:ascii="Times New Roman" w:hAnsi="Times New Roman" w:cs="Times New Roman"/>
        <w:color w:val="000000"/>
      </w:rPr>
    </w:lvl>
    <w:lvl w:ilvl="5" w:tplc="6600B401" w:tentative="1">
      <w:start w:val="1"/>
      <w:numFmt w:val="decimal"/>
      <w:lvlText w:val="%6."/>
      <w:lvlJc w:val="left"/>
      <w:pPr>
        <w:tabs>
          <w:tab w:val="left" w:pos="0"/>
        </w:tabs>
      </w:pPr>
      <w:rPr>
        <w:rFonts w:ascii="Times New Roman" w:hAnsi="Times New Roman" w:cs="Times New Roman"/>
        <w:color w:val="000000"/>
      </w:rPr>
    </w:lvl>
    <w:lvl w:ilvl="6" w:tplc="6BF4E6BC" w:tentative="1">
      <w:start w:val="1"/>
      <w:numFmt w:val="decimal"/>
      <w:lvlText w:val="%7."/>
      <w:lvlJc w:val="left"/>
      <w:pPr>
        <w:tabs>
          <w:tab w:val="left" w:pos="0"/>
        </w:tabs>
      </w:pPr>
      <w:rPr>
        <w:rFonts w:ascii="Times New Roman" w:hAnsi="Times New Roman" w:cs="Times New Roman"/>
        <w:color w:val="000000"/>
      </w:rPr>
    </w:lvl>
    <w:lvl w:ilvl="7" w:tplc="43F48841" w:tentative="1">
      <w:start w:val="1"/>
      <w:numFmt w:val="decimal"/>
      <w:lvlText w:val="%8."/>
      <w:lvlJc w:val="left"/>
      <w:pPr>
        <w:tabs>
          <w:tab w:val="left" w:pos="0"/>
        </w:tabs>
      </w:pPr>
      <w:rPr>
        <w:rFonts w:ascii="Times New Roman" w:hAnsi="Times New Roman" w:cs="Times New Roman"/>
        <w:color w:val="000000"/>
      </w:rPr>
    </w:lvl>
    <w:lvl w:ilvl="8" w:tplc="5BB06FF2"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3E469342"/>
    <w:multiLevelType w:val="hybridMultilevel"/>
    <w:tmpl w:val="76B17334"/>
    <w:lvl w:ilvl="0" w:tplc="69925E98">
      <w:start w:val="1"/>
      <w:numFmt w:val="bullet"/>
      <w:lvlText w:val="⟘"/>
      <w:lvlJc w:val="left"/>
      <w:pPr>
        <w:tabs>
          <w:tab w:val="left" w:pos="400"/>
        </w:tabs>
        <w:ind w:left="400" w:hanging="400"/>
      </w:pPr>
      <w:rPr>
        <w:rFonts w:ascii="Wingdings" w:hAnsi="Wingdings"/>
        <w:color w:val="0892AF"/>
      </w:rPr>
    </w:lvl>
    <w:lvl w:ilvl="1" w:tplc="18AB49F4" w:tentative="1">
      <w:start w:val="1"/>
      <w:numFmt w:val="decimal"/>
      <w:lvlText w:val="%2."/>
      <w:lvlJc w:val="left"/>
      <w:pPr>
        <w:tabs>
          <w:tab w:val="left" w:pos="0"/>
        </w:tabs>
      </w:pPr>
      <w:rPr>
        <w:rFonts w:ascii="Times New Roman" w:hAnsi="Times New Roman" w:cs="Times New Roman"/>
        <w:color w:val="000000"/>
      </w:rPr>
    </w:lvl>
    <w:lvl w:ilvl="2" w:tplc="20924C70" w:tentative="1">
      <w:start w:val="1"/>
      <w:numFmt w:val="decimal"/>
      <w:lvlText w:val="%3."/>
      <w:lvlJc w:val="left"/>
      <w:pPr>
        <w:tabs>
          <w:tab w:val="left" w:pos="0"/>
        </w:tabs>
      </w:pPr>
      <w:rPr>
        <w:rFonts w:ascii="Times New Roman" w:hAnsi="Times New Roman" w:cs="Times New Roman"/>
        <w:color w:val="000000"/>
      </w:rPr>
    </w:lvl>
    <w:lvl w:ilvl="3" w:tplc="30534C3C" w:tentative="1">
      <w:start w:val="1"/>
      <w:numFmt w:val="decimal"/>
      <w:lvlText w:val="%4."/>
      <w:lvlJc w:val="left"/>
      <w:pPr>
        <w:tabs>
          <w:tab w:val="left" w:pos="0"/>
        </w:tabs>
      </w:pPr>
      <w:rPr>
        <w:rFonts w:ascii="Times New Roman" w:hAnsi="Times New Roman" w:cs="Times New Roman"/>
        <w:color w:val="000000"/>
      </w:rPr>
    </w:lvl>
    <w:lvl w:ilvl="4" w:tplc="35B0B12A" w:tentative="1">
      <w:start w:val="1"/>
      <w:numFmt w:val="decimal"/>
      <w:lvlText w:val="%5."/>
      <w:lvlJc w:val="left"/>
      <w:pPr>
        <w:tabs>
          <w:tab w:val="left" w:pos="0"/>
        </w:tabs>
      </w:pPr>
      <w:rPr>
        <w:rFonts w:ascii="Times New Roman" w:hAnsi="Times New Roman" w:cs="Times New Roman"/>
        <w:color w:val="000000"/>
      </w:rPr>
    </w:lvl>
    <w:lvl w:ilvl="5" w:tplc="4F43183B" w:tentative="1">
      <w:start w:val="1"/>
      <w:numFmt w:val="decimal"/>
      <w:lvlText w:val="%6."/>
      <w:lvlJc w:val="left"/>
      <w:pPr>
        <w:tabs>
          <w:tab w:val="left" w:pos="0"/>
        </w:tabs>
      </w:pPr>
      <w:rPr>
        <w:rFonts w:ascii="Times New Roman" w:hAnsi="Times New Roman" w:cs="Times New Roman"/>
        <w:color w:val="000000"/>
      </w:rPr>
    </w:lvl>
    <w:lvl w:ilvl="6" w:tplc="29B11377" w:tentative="1">
      <w:start w:val="1"/>
      <w:numFmt w:val="decimal"/>
      <w:lvlText w:val="%7."/>
      <w:lvlJc w:val="left"/>
      <w:pPr>
        <w:tabs>
          <w:tab w:val="left" w:pos="0"/>
        </w:tabs>
      </w:pPr>
      <w:rPr>
        <w:rFonts w:ascii="Times New Roman" w:hAnsi="Times New Roman" w:cs="Times New Roman"/>
        <w:color w:val="000000"/>
      </w:rPr>
    </w:lvl>
    <w:lvl w:ilvl="7" w:tplc="27863716" w:tentative="1">
      <w:start w:val="1"/>
      <w:numFmt w:val="decimal"/>
      <w:lvlText w:val="%8."/>
      <w:lvlJc w:val="left"/>
      <w:pPr>
        <w:tabs>
          <w:tab w:val="left" w:pos="0"/>
        </w:tabs>
      </w:pPr>
      <w:rPr>
        <w:rFonts w:ascii="Times New Roman" w:hAnsi="Times New Roman" w:cs="Times New Roman"/>
        <w:color w:val="000000"/>
      </w:rPr>
    </w:lvl>
    <w:lvl w:ilvl="8" w:tplc="05FDC378"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FD1618D"/>
    <w:multiLevelType w:val="hybridMultilevel"/>
    <w:tmpl w:val="1C4A8722"/>
    <w:lvl w:ilvl="0" w:tplc="4F585D73">
      <w:start w:val="1"/>
      <w:numFmt w:val="bullet"/>
      <w:lvlText w:val="⟘"/>
      <w:lvlJc w:val="left"/>
      <w:pPr>
        <w:tabs>
          <w:tab w:val="left" w:pos="400"/>
        </w:tabs>
        <w:ind w:left="400" w:hanging="400"/>
      </w:pPr>
      <w:rPr>
        <w:rFonts w:ascii="Wingdings" w:hAnsi="Wingdings"/>
        <w:color w:val="0892AF"/>
      </w:rPr>
    </w:lvl>
    <w:lvl w:ilvl="1" w:tplc="59154BD4" w:tentative="1">
      <w:start w:val="1"/>
      <w:numFmt w:val="decimal"/>
      <w:lvlText w:val="%2."/>
      <w:lvlJc w:val="left"/>
      <w:pPr>
        <w:tabs>
          <w:tab w:val="left" w:pos="0"/>
        </w:tabs>
      </w:pPr>
      <w:rPr>
        <w:rFonts w:ascii="Times New Roman" w:hAnsi="Times New Roman" w:cs="Times New Roman"/>
        <w:color w:val="000000"/>
      </w:rPr>
    </w:lvl>
    <w:lvl w:ilvl="2" w:tplc="416943BC" w:tentative="1">
      <w:start w:val="1"/>
      <w:numFmt w:val="decimal"/>
      <w:lvlText w:val="%3."/>
      <w:lvlJc w:val="left"/>
      <w:pPr>
        <w:tabs>
          <w:tab w:val="left" w:pos="0"/>
        </w:tabs>
      </w:pPr>
      <w:rPr>
        <w:rFonts w:ascii="Times New Roman" w:hAnsi="Times New Roman" w:cs="Times New Roman"/>
        <w:color w:val="000000"/>
      </w:rPr>
    </w:lvl>
    <w:lvl w:ilvl="3" w:tplc="09CEFE68" w:tentative="1">
      <w:start w:val="1"/>
      <w:numFmt w:val="decimal"/>
      <w:lvlText w:val="%4."/>
      <w:lvlJc w:val="left"/>
      <w:pPr>
        <w:tabs>
          <w:tab w:val="left" w:pos="0"/>
        </w:tabs>
      </w:pPr>
      <w:rPr>
        <w:rFonts w:ascii="Times New Roman" w:hAnsi="Times New Roman" w:cs="Times New Roman"/>
        <w:color w:val="000000"/>
      </w:rPr>
    </w:lvl>
    <w:lvl w:ilvl="4" w:tplc="4D068973" w:tentative="1">
      <w:start w:val="1"/>
      <w:numFmt w:val="decimal"/>
      <w:lvlText w:val="%5."/>
      <w:lvlJc w:val="left"/>
      <w:pPr>
        <w:tabs>
          <w:tab w:val="left" w:pos="0"/>
        </w:tabs>
      </w:pPr>
      <w:rPr>
        <w:rFonts w:ascii="Times New Roman" w:hAnsi="Times New Roman" w:cs="Times New Roman"/>
        <w:color w:val="000000"/>
      </w:rPr>
    </w:lvl>
    <w:lvl w:ilvl="5" w:tplc="1F77D8E2" w:tentative="1">
      <w:start w:val="1"/>
      <w:numFmt w:val="decimal"/>
      <w:lvlText w:val="%6."/>
      <w:lvlJc w:val="left"/>
      <w:pPr>
        <w:tabs>
          <w:tab w:val="left" w:pos="0"/>
        </w:tabs>
      </w:pPr>
      <w:rPr>
        <w:rFonts w:ascii="Times New Roman" w:hAnsi="Times New Roman" w:cs="Times New Roman"/>
        <w:color w:val="000000"/>
      </w:rPr>
    </w:lvl>
    <w:lvl w:ilvl="6" w:tplc="3F820D0E" w:tentative="1">
      <w:start w:val="1"/>
      <w:numFmt w:val="decimal"/>
      <w:lvlText w:val="%7."/>
      <w:lvlJc w:val="left"/>
      <w:pPr>
        <w:tabs>
          <w:tab w:val="left" w:pos="0"/>
        </w:tabs>
      </w:pPr>
      <w:rPr>
        <w:rFonts w:ascii="Times New Roman" w:hAnsi="Times New Roman" w:cs="Times New Roman"/>
        <w:color w:val="000000"/>
      </w:rPr>
    </w:lvl>
    <w:lvl w:ilvl="7" w:tplc="34F76037" w:tentative="1">
      <w:start w:val="1"/>
      <w:numFmt w:val="decimal"/>
      <w:lvlText w:val="%8."/>
      <w:lvlJc w:val="left"/>
      <w:pPr>
        <w:tabs>
          <w:tab w:val="left" w:pos="0"/>
        </w:tabs>
      </w:pPr>
      <w:rPr>
        <w:rFonts w:ascii="Times New Roman" w:hAnsi="Times New Roman" w:cs="Times New Roman"/>
        <w:color w:val="000000"/>
      </w:rPr>
    </w:lvl>
    <w:lvl w:ilvl="8" w:tplc="64443322"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95463B2"/>
    <w:multiLevelType w:val="multilevel"/>
    <w:tmpl w:val="C792B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182799"/>
    <w:multiLevelType w:val="hybridMultilevel"/>
    <w:tmpl w:val="37D69B7A"/>
    <w:lvl w:ilvl="0" w:tplc="5434CA76">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222160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C22EBE"/>
    <w:multiLevelType w:val="multilevel"/>
    <w:tmpl w:val="B4AE2F1E"/>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21" w15:restartNumberingAfterBreak="0">
    <w:nsid w:val="731F4255"/>
    <w:multiLevelType w:val="hybridMultilevel"/>
    <w:tmpl w:val="21D41882"/>
    <w:lvl w:ilvl="0" w:tplc="8EDAD71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96C7DB7"/>
    <w:multiLevelType w:val="hybridMultilevel"/>
    <w:tmpl w:val="176B32D6"/>
    <w:lvl w:ilvl="0" w:tplc="7D1A97EF">
      <w:start w:val="1"/>
      <w:numFmt w:val="bullet"/>
      <w:lvlText w:val="⟘"/>
      <w:lvlJc w:val="left"/>
      <w:pPr>
        <w:tabs>
          <w:tab w:val="left" w:pos="400"/>
        </w:tabs>
        <w:ind w:left="400" w:hanging="400"/>
      </w:pPr>
      <w:rPr>
        <w:rFonts w:ascii="Wingdings" w:hAnsi="Wingdings"/>
        <w:color w:val="0892AF"/>
      </w:rPr>
    </w:lvl>
    <w:lvl w:ilvl="1" w:tplc="4614A613" w:tentative="1">
      <w:start w:val="1"/>
      <w:numFmt w:val="decimal"/>
      <w:lvlText w:val="%2."/>
      <w:lvlJc w:val="left"/>
      <w:pPr>
        <w:tabs>
          <w:tab w:val="left" w:pos="0"/>
        </w:tabs>
      </w:pPr>
      <w:rPr>
        <w:rFonts w:ascii="Times New Roman" w:hAnsi="Times New Roman" w:cs="Times New Roman"/>
        <w:color w:val="000000"/>
      </w:rPr>
    </w:lvl>
    <w:lvl w:ilvl="2" w:tplc="6BA7967A" w:tentative="1">
      <w:start w:val="1"/>
      <w:numFmt w:val="decimal"/>
      <w:lvlText w:val="%3."/>
      <w:lvlJc w:val="left"/>
      <w:pPr>
        <w:tabs>
          <w:tab w:val="left" w:pos="0"/>
        </w:tabs>
      </w:pPr>
      <w:rPr>
        <w:rFonts w:ascii="Times New Roman" w:hAnsi="Times New Roman" w:cs="Times New Roman"/>
        <w:color w:val="000000"/>
      </w:rPr>
    </w:lvl>
    <w:lvl w:ilvl="3" w:tplc="34AA1E67" w:tentative="1">
      <w:start w:val="1"/>
      <w:numFmt w:val="decimal"/>
      <w:lvlText w:val="%4."/>
      <w:lvlJc w:val="left"/>
      <w:pPr>
        <w:tabs>
          <w:tab w:val="left" w:pos="0"/>
        </w:tabs>
      </w:pPr>
      <w:rPr>
        <w:rFonts w:ascii="Times New Roman" w:hAnsi="Times New Roman" w:cs="Times New Roman"/>
        <w:color w:val="000000"/>
      </w:rPr>
    </w:lvl>
    <w:lvl w:ilvl="4" w:tplc="11EF16A5" w:tentative="1">
      <w:start w:val="1"/>
      <w:numFmt w:val="decimal"/>
      <w:lvlText w:val="%5."/>
      <w:lvlJc w:val="left"/>
      <w:pPr>
        <w:tabs>
          <w:tab w:val="left" w:pos="0"/>
        </w:tabs>
      </w:pPr>
      <w:rPr>
        <w:rFonts w:ascii="Times New Roman" w:hAnsi="Times New Roman" w:cs="Times New Roman"/>
        <w:color w:val="000000"/>
      </w:rPr>
    </w:lvl>
    <w:lvl w:ilvl="5" w:tplc="20D4A7B7" w:tentative="1">
      <w:start w:val="1"/>
      <w:numFmt w:val="decimal"/>
      <w:lvlText w:val="%6."/>
      <w:lvlJc w:val="left"/>
      <w:pPr>
        <w:tabs>
          <w:tab w:val="left" w:pos="0"/>
        </w:tabs>
      </w:pPr>
      <w:rPr>
        <w:rFonts w:ascii="Times New Roman" w:hAnsi="Times New Roman" w:cs="Times New Roman"/>
        <w:color w:val="000000"/>
      </w:rPr>
    </w:lvl>
    <w:lvl w:ilvl="6" w:tplc="3589CAD0" w:tentative="1">
      <w:start w:val="1"/>
      <w:numFmt w:val="decimal"/>
      <w:lvlText w:val="%7."/>
      <w:lvlJc w:val="left"/>
      <w:pPr>
        <w:tabs>
          <w:tab w:val="left" w:pos="0"/>
        </w:tabs>
      </w:pPr>
      <w:rPr>
        <w:rFonts w:ascii="Times New Roman" w:hAnsi="Times New Roman" w:cs="Times New Roman"/>
        <w:color w:val="000000"/>
      </w:rPr>
    </w:lvl>
    <w:lvl w:ilvl="7" w:tplc="161AF0A4" w:tentative="1">
      <w:start w:val="1"/>
      <w:numFmt w:val="decimal"/>
      <w:lvlText w:val="%8."/>
      <w:lvlJc w:val="left"/>
      <w:pPr>
        <w:tabs>
          <w:tab w:val="left" w:pos="0"/>
        </w:tabs>
      </w:pPr>
      <w:rPr>
        <w:rFonts w:ascii="Times New Roman" w:hAnsi="Times New Roman" w:cs="Times New Roman"/>
        <w:color w:val="000000"/>
      </w:rPr>
    </w:lvl>
    <w:lvl w:ilvl="8" w:tplc="65C95069" w:tentative="1">
      <w:start w:val="1"/>
      <w:numFmt w:val="decimal"/>
      <w:lvlText w:val="%9."/>
      <w:lvlJc w:val="left"/>
      <w:pPr>
        <w:tabs>
          <w:tab w:val="left" w:pos="0"/>
        </w:tabs>
      </w:pPr>
      <w:rPr>
        <w:rFonts w:ascii="Times New Roman" w:hAnsi="Times New Roman" w:cs="Times New Roman"/>
        <w:color w:val="000000"/>
      </w:rPr>
    </w:lvl>
  </w:abstractNum>
  <w:num w:numId="1">
    <w:abstractNumId w:val="11"/>
  </w:num>
  <w:num w:numId="2">
    <w:abstractNumId w:val="20"/>
  </w:num>
  <w:num w:numId="3">
    <w:abstractNumId w:val="13"/>
  </w:num>
  <w:num w:numId="4">
    <w:abstractNumId w:val="2"/>
  </w:num>
  <w:num w:numId="5">
    <w:abstractNumId w:val="3"/>
  </w:num>
  <w:num w:numId="6">
    <w:abstractNumId w:val="10"/>
  </w:num>
  <w:num w:numId="7">
    <w:abstractNumId w:val="6"/>
  </w:num>
  <w:num w:numId="8">
    <w:abstractNumId w:val="14"/>
  </w:num>
  <w:num w:numId="9">
    <w:abstractNumId w:val="9"/>
  </w:num>
  <w:num w:numId="10">
    <w:abstractNumId w:val="15"/>
  </w:num>
  <w:num w:numId="11">
    <w:abstractNumId w:val="22"/>
  </w:num>
  <w:num w:numId="12">
    <w:abstractNumId w:val="0"/>
  </w:num>
  <w:num w:numId="13">
    <w:abstractNumId w:val="12"/>
  </w:num>
  <w:num w:numId="14">
    <w:abstractNumId w:val="1"/>
  </w:num>
  <w:num w:numId="15">
    <w:abstractNumId w:val="17"/>
  </w:num>
  <w:num w:numId="16">
    <w:abstractNumId w:val="21"/>
  </w:num>
  <w:num w:numId="17">
    <w:abstractNumId w:val="18"/>
  </w:num>
  <w:num w:numId="18">
    <w:abstractNumId w:val="19"/>
  </w:num>
  <w:num w:numId="19">
    <w:abstractNumId w:val="16"/>
  </w:num>
  <w:num w:numId="20">
    <w:abstractNumId w:val="8"/>
  </w:num>
  <w:num w:numId="21">
    <w:abstractNumId w:val="5"/>
  </w:num>
  <w:num w:numId="22">
    <w:abstractNumId w:val="7"/>
  </w:num>
  <w:num w:numId="23">
    <w:abstractNumId w:val="19"/>
  </w:num>
  <w:num w:numId="24">
    <w:abstractNumId w:val="4"/>
  </w:num>
  <w:num w:numId="25">
    <w:abstractNumId w:val="19"/>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91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7A8"/>
    <w:rsid w:val="00004035"/>
    <w:rsid w:val="00005CA6"/>
    <w:rsid w:val="00012A15"/>
    <w:rsid w:val="00013CF6"/>
    <w:rsid w:val="00020FE7"/>
    <w:rsid w:val="0002361D"/>
    <w:rsid w:val="00027E48"/>
    <w:rsid w:val="00037B6A"/>
    <w:rsid w:val="00040737"/>
    <w:rsid w:val="00040779"/>
    <w:rsid w:val="00042C56"/>
    <w:rsid w:val="00042F3F"/>
    <w:rsid w:val="00043307"/>
    <w:rsid w:val="00047C43"/>
    <w:rsid w:val="0005267B"/>
    <w:rsid w:val="0006530A"/>
    <w:rsid w:val="00071350"/>
    <w:rsid w:val="0009634E"/>
    <w:rsid w:val="000A78BB"/>
    <w:rsid w:val="000B03D4"/>
    <w:rsid w:val="000C02C8"/>
    <w:rsid w:val="000C20F5"/>
    <w:rsid w:val="00116A44"/>
    <w:rsid w:val="001323C9"/>
    <w:rsid w:val="00176E34"/>
    <w:rsid w:val="00196032"/>
    <w:rsid w:val="001B06AB"/>
    <w:rsid w:val="001C6F1B"/>
    <w:rsid w:val="001D5204"/>
    <w:rsid w:val="001D5427"/>
    <w:rsid w:val="001E0F43"/>
    <w:rsid w:val="001E2ECA"/>
    <w:rsid w:val="001E335B"/>
    <w:rsid w:val="001E4D35"/>
    <w:rsid w:val="001F13A4"/>
    <w:rsid w:val="00203977"/>
    <w:rsid w:val="00204690"/>
    <w:rsid w:val="00231D0D"/>
    <w:rsid w:val="002621FE"/>
    <w:rsid w:val="00263404"/>
    <w:rsid w:val="00263E00"/>
    <w:rsid w:val="002656B0"/>
    <w:rsid w:val="00276D63"/>
    <w:rsid w:val="0028118E"/>
    <w:rsid w:val="002A0F46"/>
    <w:rsid w:val="002A2A65"/>
    <w:rsid w:val="002A457D"/>
    <w:rsid w:val="002A5028"/>
    <w:rsid w:val="002A72DF"/>
    <w:rsid w:val="002D0BD6"/>
    <w:rsid w:val="002E28FD"/>
    <w:rsid w:val="00301550"/>
    <w:rsid w:val="003069CC"/>
    <w:rsid w:val="003157A8"/>
    <w:rsid w:val="00317104"/>
    <w:rsid w:val="003173E7"/>
    <w:rsid w:val="003261BE"/>
    <w:rsid w:val="0035721C"/>
    <w:rsid w:val="003822BE"/>
    <w:rsid w:val="0038500F"/>
    <w:rsid w:val="00387917"/>
    <w:rsid w:val="00394406"/>
    <w:rsid w:val="003A0E25"/>
    <w:rsid w:val="003C45D5"/>
    <w:rsid w:val="003D30CC"/>
    <w:rsid w:val="003E6605"/>
    <w:rsid w:val="003F12B5"/>
    <w:rsid w:val="003F1539"/>
    <w:rsid w:val="00410D35"/>
    <w:rsid w:val="00437D0B"/>
    <w:rsid w:val="004607CF"/>
    <w:rsid w:val="0046219A"/>
    <w:rsid w:val="004636AC"/>
    <w:rsid w:val="004815E7"/>
    <w:rsid w:val="00486ACF"/>
    <w:rsid w:val="004A18D7"/>
    <w:rsid w:val="004B7F02"/>
    <w:rsid w:val="004C14F3"/>
    <w:rsid w:val="004E0083"/>
    <w:rsid w:val="004F0C40"/>
    <w:rsid w:val="004F0CA8"/>
    <w:rsid w:val="00502C39"/>
    <w:rsid w:val="00506976"/>
    <w:rsid w:val="005110D6"/>
    <w:rsid w:val="00521414"/>
    <w:rsid w:val="00527846"/>
    <w:rsid w:val="00531BAF"/>
    <w:rsid w:val="005516CF"/>
    <w:rsid w:val="005745DE"/>
    <w:rsid w:val="0058088D"/>
    <w:rsid w:val="005833D0"/>
    <w:rsid w:val="0058675C"/>
    <w:rsid w:val="005A4D9C"/>
    <w:rsid w:val="005A530E"/>
    <w:rsid w:val="005C008A"/>
    <w:rsid w:val="005D44EE"/>
    <w:rsid w:val="005D4704"/>
    <w:rsid w:val="005E4B3C"/>
    <w:rsid w:val="005F03D3"/>
    <w:rsid w:val="005F4B8E"/>
    <w:rsid w:val="005F7951"/>
    <w:rsid w:val="00607D88"/>
    <w:rsid w:val="0061098C"/>
    <w:rsid w:val="006123B3"/>
    <w:rsid w:val="00621BE9"/>
    <w:rsid w:val="00641C1A"/>
    <w:rsid w:val="0067145C"/>
    <w:rsid w:val="00681199"/>
    <w:rsid w:val="006846BD"/>
    <w:rsid w:val="00684FA1"/>
    <w:rsid w:val="006B7257"/>
    <w:rsid w:val="006C4CD5"/>
    <w:rsid w:val="006D36AB"/>
    <w:rsid w:val="006D53AC"/>
    <w:rsid w:val="006D699B"/>
    <w:rsid w:val="006D765A"/>
    <w:rsid w:val="006F56BE"/>
    <w:rsid w:val="00703EE1"/>
    <w:rsid w:val="00705A9A"/>
    <w:rsid w:val="00736CEB"/>
    <w:rsid w:val="0074450B"/>
    <w:rsid w:val="0074607D"/>
    <w:rsid w:val="00750A41"/>
    <w:rsid w:val="007526AE"/>
    <w:rsid w:val="007569FA"/>
    <w:rsid w:val="007577A0"/>
    <w:rsid w:val="007750E0"/>
    <w:rsid w:val="007751FF"/>
    <w:rsid w:val="00776A63"/>
    <w:rsid w:val="00793424"/>
    <w:rsid w:val="00795232"/>
    <w:rsid w:val="007C3FAB"/>
    <w:rsid w:val="007D28C6"/>
    <w:rsid w:val="007D4FE4"/>
    <w:rsid w:val="007E42F3"/>
    <w:rsid w:val="00813031"/>
    <w:rsid w:val="0081681F"/>
    <w:rsid w:val="00826C48"/>
    <w:rsid w:val="00846423"/>
    <w:rsid w:val="008620A5"/>
    <w:rsid w:val="008B45AB"/>
    <w:rsid w:val="008C61A7"/>
    <w:rsid w:val="008D2D8B"/>
    <w:rsid w:val="008E3F29"/>
    <w:rsid w:val="008F29C0"/>
    <w:rsid w:val="008F3A44"/>
    <w:rsid w:val="009007E9"/>
    <w:rsid w:val="0092410B"/>
    <w:rsid w:val="00931A09"/>
    <w:rsid w:val="00933702"/>
    <w:rsid w:val="00934EA0"/>
    <w:rsid w:val="0094724E"/>
    <w:rsid w:val="00960015"/>
    <w:rsid w:val="00982B1D"/>
    <w:rsid w:val="00984B44"/>
    <w:rsid w:val="009A1636"/>
    <w:rsid w:val="009A4F7D"/>
    <w:rsid w:val="009A7E55"/>
    <w:rsid w:val="009B0EED"/>
    <w:rsid w:val="009B1C77"/>
    <w:rsid w:val="009B375C"/>
    <w:rsid w:val="009B5050"/>
    <w:rsid w:val="009B765F"/>
    <w:rsid w:val="009C05F8"/>
    <w:rsid w:val="009E46F5"/>
    <w:rsid w:val="00A00A7E"/>
    <w:rsid w:val="00A1303F"/>
    <w:rsid w:val="00A33511"/>
    <w:rsid w:val="00A36D6A"/>
    <w:rsid w:val="00A71E9F"/>
    <w:rsid w:val="00A847CD"/>
    <w:rsid w:val="00A9278B"/>
    <w:rsid w:val="00A978C6"/>
    <w:rsid w:val="00AA3284"/>
    <w:rsid w:val="00AA5DEF"/>
    <w:rsid w:val="00AB7712"/>
    <w:rsid w:val="00AC70BF"/>
    <w:rsid w:val="00AD42AE"/>
    <w:rsid w:val="00B25A5B"/>
    <w:rsid w:val="00B34658"/>
    <w:rsid w:val="00B363A6"/>
    <w:rsid w:val="00B43B6E"/>
    <w:rsid w:val="00B510ED"/>
    <w:rsid w:val="00B71644"/>
    <w:rsid w:val="00B73B66"/>
    <w:rsid w:val="00B82F88"/>
    <w:rsid w:val="00B84AF5"/>
    <w:rsid w:val="00B84D37"/>
    <w:rsid w:val="00BB5960"/>
    <w:rsid w:val="00BC5314"/>
    <w:rsid w:val="00BE2924"/>
    <w:rsid w:val="00C01C4C"/>
    <w:rsid w:val="00C1298D"/>
    <w:rsid w:val="00C14BDE"/>
    <w:rsid w:val="00C16978"/>
    <w:rsid w:val="00C16F47"/>
    <w:rsid w:val="00C23C75"/>
    <w:rsid w:val="00C27A01"/>
    <w:rsid w:val="00C31A13"/>
    <w:rsid w:val="00C6012C"/>
    <w:rsid w:val="00C6515B"/>
    <w:rsid w:val="00C662BB"/>
    <w:rsid w:val="00C76199"/>
    <w:rsid w:val="00C7762A"/>
    <w:rsid w:val="00C803AE"/>
    <w:rsid w:val="00C90B7A"/>
    <w:rsid w:val="00CA1619"/>
    <w:rsid w:val="00CB7C55"/>
    <w:rsid w:val="00CD7E26"/>
    <w:rsid w:val="00CE0934"/>
    <w:rsid w:val="00CE29A4"/>
    <w:rsid w:val="00CE423B"/>
    <w:rsid w:val="00CF48AE"/>
    <w:rsid w:val="00CF766A"/>
    <w:rsid w:val="00D12DC0"/>
    <w:rsid w:val="00D1357C"/>
    <w:rsid w:val="00D14989"/>
    <w:rsid w:val="00D1722B"/>
    <w:rsid w:val="00D34634"/>
    <w:rsid w:val="00D355E8"/>
    <w:rsid w:val="00D37B24"/>
    <w:rsid w:val="00D417A2"/>
    <w:rsid w:val="00D41F6A"/>
    <w:rsid w:val="00D54BED"/>
    <w:rsid w:val="00D56CB3"/>
    <w:rsid w:val="00D64D64"/>
    <w:rsid w:val="00D9460E"/>
    <w:rsid w:val="00DA1112"/>
    <w:rsid w:val="00DB2E0B"/>
    <w:rsid w:val="00DD48A3"/>
    <w:rsid w:val="00DE77F0"/>
    <w:rsid w:val="00DF55CB"/>
    <w:rsid w:val="00E118A8"/>
    <w:rsid w:val="00E1281C"/>
    <w:rsid w:val="00E16A19"/>
    <w:rsid w:val="00E31A63"/>
    <w:rsid w:val="00E4405E"/>
    <w:rsid w:val="00E57F62"/>
    <w:rsid w:val="00E620B0"/>
    <w:rsid w:val="00E63D31"/>
    <w:rsid w:val="00E66290"/>
    <w:rsid w:val="00EA1831"/>
    <w:rsid w:val="00EC292C"/>
    <w:rsid w:val="00EC5BDF"/>
    <w:rsid w:val="00ED0168"/>
    <w:rsid w:val="00ED077A"/>
    <w:rsid w:val="00ED6898"/>
    <w:rsid w:val="00EE59A9"/>
    <w:rsid w:val="00EE5F2B"/>
    <w:rsid w:val="00EF225B"/>
    <w:rsid w:val="00F37537"/>
    <w:rsid w:val="00F42538"/>
    <w:rsid w:val="00F4388A"/>
    <w:rsid w:val="00F43E0E"/>
    <w:rsid w:val="00F51F9E"/>
    <w:rsid w:val="00F53FAF"/>
    <w:rsid w:val="00F608F1"/>
    <w:rsid w:val="00F627C4"/>
    <w:rsid w:val="00F67F2F"/>
    <w:rsid w:val="00F75CD0"/>
    <w:rsid w:val="00FC131D"/>
    <w:rsid w:val="00FC4068"/>
    <w:rsid w:val="00FE4AEA"/>
    <w:rsid w:val="00FE4FAB"/>
    <w:rsid w:val="00FF109D"/>
    <w:rsid w:val="00FF194F"/>
    <w:rsid w:val="00FF22C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2007D2D1"/>
  <w14:defaultImageDpi w14:val="0"/>
  <w15:docId w15:val="{5899BE6E-CD71-4BFD-8E79-5FE75B0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9CC"/>
    <w:pPr>
      <w:widowControl w:val="0"/>
      <w:autoSpaceDE w:val="0"/>
      <w:autoSpaceDN w:val="0"/>
      <w:adjustRightInd w:val="0"/>
      <w:spacing w:after="0" w:line="240" w:lineRule="auto"/>
      <w:jc w:val="both"/>
    </w:pPr>
    <w:rPr>
      <w:rFonts w:ascii="Calibri" w:hAnsi="Calibri" w:cs="Calibri"/>
      <w:color w:val="000000"/>
      <w:szCs w:val="24"/>
    </w:rPr>
  </w:style>
  <w:style w:type="paragraph" w:styleId="Titre1">
    <w:name w:val="heading 1"/>
    <w:basedOn w:val="Normal"/>
    <w:next w:val="Normal"/>
    <w:link w:val="Titre1Car"/>
    <w:uiPriority w:val="9"/>
    <w:qFormat/>
    <w:rsid w:val="005833D0"/>
    <w:pPr>
      <w:numPr>
        <w:numId w:val="18"/>
      </w:num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3069CC"/>
    <w:pPr>
      <w:numPr>
        <w:ilvl w:val="1"/>
        <w:numId w:val="18"/>
      </w:numPr>
      <w:spacing w:before="80" w:after="240"/>
      <w:outlineLvl w:val="1"/>
    </w:pPr>
    <w:rPr>
      <w:b/>
      <w:bCs/>
      <w:color w:val="0892AF"/>
      <w:sz w:val="28"/>
      <w:szCs w:val="28"/>
    </w:rPr>
  </w:style>
  <w:style w:type="paragraph" w:styleId="Titre3">
    <w:name w:val="heading 3"/>
    <w:basedOn w:val="Normal"/>
    <w:next w:val="Normal"/>
    <w:link w:val="Titre3Car"/>
    <w:uiPriority w:val="99"/>
    <w:qFormat/>
    <w:rsid w:val="003069CC"/>
    <w:pPr>
      <w:numPr>
        <w:ilvl w:val="2"/>
        <w:numId w:val="18"/>
      </w:numPr>
      <w:spacing w:before="80" w:after="240"/>
      <w:outlineLvl w:val="2"/>
    </w:pPr>
    <w:rPr>
      <w:b/>
      <w:bCs/>
      <w:color w:val="0892AF"/>
    </w:rPr>
  </w:style>
  <w:style w:type="paragraph" w:styleId="Titre4">
    <w:name w:val="heading 4"/>
    <w:basedOn w:val="Normal"/>
    <w:next w:val="Normal"/>
    <w:link w:val="Titre4Car"/>
    <w:uiPriority w:val="99"/>
    <w:qFormat/>
    <w:rsid w:val="005833D0"/>
    <w:pPr>
      <w:numPr>
        <w:ilvl w:val="3"/>
        <w:numId w:val="18"/>
      </w:numPr>
      <w:spacing w:before="20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8"/>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8"/>
      </w:numPr>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3069CC"/>
    <w:rPr>
      <w:rFonts w:ascii="Calibri" w:hAnsi="Calibri" w:cs="Calibri"/>
      <w:b/>
      <w:bCs/>
      <w:color w:val="0892AF"/>
      <w:sz w:val="28"/>
      <w:szCs w:val="28"/>
    </w:rPr>
  </w:style>
  <w:style w:type="character" w:customStyle="1" w:styleId="Titre3Car">
    <w:name w:val="Titre 3 Car"/>
    <w:basedOn w:val="Policepardfaut"/>
    <w:link w:val="Titre3"/>
    <w:uiPriority w:val="99"/>
    <w:locked/>
    <w:rsid w:val="003069CC"/>
    <w:rPr>
      <w:rFonts w:ascii="Calibri" w:hAnsi="Calibri" w:cs="Calibri"/>
      <w:b/>
      <w:bCs/>
      <w:color w:val="0892AF"/>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basedOn w:val="Normal"/>
    <w:uiPriority w:val="34"/>
    <w:qFormat/>
    <w:rsid w:val="005833D0"/>
    <w:pPr>
      <w:ind w:left="720"/>
      <w:contextualSpacing/>
    </w:pPr>
  </w:style>
  <w:style w:type="numbering" w:customStyle="1" w:styleId="Style1">
    <w:name w:val="Style1"/>
    <w:uiPriority w:val="99"/>
    <w:rsid w:val="005833D0"/>
    <w:pPr>
      <w:numPr>
        <w:numId w:val="18"/>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paragraph" w:customStyle="1" w:styleId="Contenudecadre">
    <w:name w:val="Contenu de cadre"/>
    <w:basedOn w:val="Normal"/>
    <w:qFormat/>
    <w:rsid w:val="00EE59A9"/>
    <w:pPr>
      <w:autoSpaceDE/>
      <w:autoSpaceDN/>
      <w:adjustRightInd/>
    </w:pPr>
  </w:style>
  <w:style w:type="table" w:styleId="Grilledutableau">
    <w:name w:val="Table Grid"/>
    <w:basedOn w:val="TableauNormal"/>
    <w:uiPriority w:val="59"/>
    <w:rsid w:val="00176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037B6A"/>
    <w:pPr>
      <w:spacing w:after="100"/>
    </w:pPr>
  </w:style>
  <w:style w:type="paragraph" w:styleId="TM2">
    <w:name w:val="toc 2"/>
    <w:basedOn w:val="Normal"/>
    <w:next w:val="Normal"/>
    <w:autoRedefine/>
    <w:uiPriority w:val="39"/>
    <w:unhideWhenUsed/>
    <w:rsid w:val="00037B6A"/>
    <w:pPr>
      <w:spacing w:after="100"/>
      <w:ind w:left="220"/>
    </w:pPr>
  </w:style>
  <w:style w:type="character" w:styleId="Lienhypertexte">
    <w:name w:val="Hyperlink"/>
    <w:basedOn w:val="Policepardfaut"/>
    <w:uiPriority w:val="99"/>
    <w:unhideWhenUsed/>
    <w:rsid w:val="00037B6A"/>
    <w:rPr>
      <w:color w:val="0000FF" w:themeColor="hyperlink"/>
      <w:u w:val="single"/>
    </w:rPr>
  </w:style>
  <w:style w:type="character" w:styleId="Marquedecommentaire">
    <w:name w:val="annotation reference"/>
    <w:basedOn w:val="Policepardfaut"/>
    <w:uiPriority w:val="99"/>
    <w:semiHidden/>
    <w:unhideWhenUsed/>
    <w:rsid w:val="00527846"/>
    <w:rPr>
      <w:sz w:val="16"/>
      <w:szCs w:val="16"/>
    </w:rPr>
  </w:style>
  <w:style w:type="paragraph" w:styleId="Commentaire">
    <w:name w:val="annotation text"/>
    <w:basedOn w:val="Normal"/>
    <w:link w:val="CommentaireCar"/>
    <w:uiPriority w:val="99"/>
    <w:semiHidden/>
    <w:unhideWhenUsed/>
    <w:rsid w:val="00527846"/>
    <w:rPr>
      <w:sz w:val="20"/>
      <w:szCs w:val="20"/>
    </w:rPr>
  </w:style>
  <w:style w:type="character" w:customStyle="1" w:styleId="CommentaireCar">
    <w:name w:val="Commentaire Car"/>
    <w:basedOn w:val="Policepardfaut"/>
    <w:link w:val="Commentaire"/>
    <w:uiPriority w:val="99"/>
    <w:semiHidden/>
    <w:rsid w:val="00527846"/>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27846"/>
    <w:rPr>
      <w:b/>
      <w:bCs/>
    </w:rPr>
  </w:style>
  <w:style w:type="character" w:customStyle="1" w:styleId="ObjetducommentaireCar">
    <w:name w:val="Objet du commentaire Car"/>
    <w:basedOn w:val="CommentaireCar"/>
    <w:link w:val="Objetducommentaire"/>
    <w:uiPriority w:val="99"/>
    <w:semiHidden/>
    <w:rsid w:val="00527846"/>
    <w:rPr>
      <w:rFonts w:ascii="Calibri" w:hAnsi="Calibri" w:cs="Calibri"/>
      <w:b/>
      <w:bCs/>
      <w:color w:val="000000"/>
      <w:sz w:val="20"/>
      <w:szCs w:val="20"/>
    </w:rPr>
  </w:style>
  <w:style w:type="paragraph" w:customStyle="1" w:styleId="TableParagraph">
    <w:name w:val="Table Paragraph"/>
    <w:basedOn w:val="Normal"/>
    <w:uiPriority w:val="1"/>
    <w:qFormat/>
    <w:rsid w:val="007C3FAB"/>
    <w:pPr>
      <w:adjustRightInd/>
      <w:spacing w:before="21"/>
      <w:jc w:val="left"/>
    </w:pPr>
    <w:rPr>
      <w:rFonts w:ascii="Times New Roman" w:eastAsia="Times New Roman" w:hAnsi="Times New Roman" w:cs="Times New Roman"/>
      <w:color w:val="auto"/>
      <w:szCs w:val="22"/>
      <w:lang w:eastAsia="en-US"/>
    </w:rPr>
  </w:style>
  <w:style w:type="paragraph" w:styleId="TM3">
    <w:name w:val="toc 3"/>
    <w:basedOn w:val="Normal"/>
    <w:next w:val="Normal"/>
    <w:autoRedefine/>
    <w:uiPriority w:val="39"/>
    <w:unhideWhenUsed/>
    <w:rsid w:val="0058675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6FF2075-8936-4210-BA77-62C158269D8C}">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8</Pages>
  <Words>1754</Words>
  <Characters>9651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11383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Cecile STOLTZ</cp:lastModifiedBy>
  <cp:revision>170</cp:revision>
  <dcterms:created xsi:type="dcterms:W3CDTF">2019-07-09T11:53:00Z</dcterms:created>
  <dcterms:modified xsi:type="dcterms:W3CDTF">2025-12-19T13:07:00Z</dcterms:modified>
</cp:coreProperties>
</file>